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3615" w14:textId="7908B352" w:rsidR="00F604E6" w:rsidRDefault="00F604E6" w:rsidP="234CA58D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D3A841" wp14:editId="5D2954B2">
            <wp:simplePos x="0" y="0"/>
            <wp:positionH relativeFrom="page">
              <wp:posOffset>4791075</wp:posOffset>
            </wp:positionH>
            <wp:positionV relativeFrom="paragraph">
              <wp:posOffset>9525</wp:posOffset>
            </wp:positionV>
            <wp:extent cx="2371725" cy="1076325"/>
            <wp:effectExtent l="0" t="0" r="9525" b="9525"/>
            <wp:wrapNone/>
            <wp:docPr id="2" name="Picture 2" descr="Visibility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_Blue Yello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1" t="12270" r="10805" b="18405"/>
                    <a:stretch/>
                  </pic:blipFill>
                  <pic:spPr bwMode="auto"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443A7" w14:textId="77777777" w:rsidR="00F604E6" w:rsidRPr="00F604E6" w:rsidRDefault="00F604E6" w:rsidP="00F604E6"/>
    <w:p w14:paraId="602ADAD3" w14:textId="473ED8C8" w:rsidR="00F604E6" w:rsidRDefault="00F604E6" w:rsidP="234CA58D">
      <w:pPr>
        <w:pStyle w:val="Heading1"/>
      </w:pPr>
    </w:p>
    <w:p w14:paraId="5D264835" w14:textId="76742135" w:rsidR="70729E72" w:rsidRDefault="460D8DD3" w:rsidP="234CA58D">
      <w:pPr>
        <w:pStyle w:val="Heading1"/>
      </w:pPr>
      <w:r>
        <w:t xml:space="preserve">Links to Company </w:t>
      </w:r>
      <w:r w:rsidR="61876E94">
        <w:t>Support and Videos</w:t>
      </w:r>
    </w:p>
    <w:p w14:paraId="0671152D" w14:textId="7630B427" w:rsidR="6AE2EB3C" w:rsidRDefault="6AE2EB3C" w:rsidP="6AE2EB3C"/>
    <w:p w14:paraId="12C4F7C5" w14:textId="2361EC7B" w:rsidR="70729E72" w:rsidRDefault="47DACC73" w:rsidP="234CA58D">
      <w:pPr>
        <w:pStyle w:val="Heading2"/>
      </w:pPr>
      <w:proofErr w:type="spellStart"/>
      <w:r>
        <w:t>Opetelec</w:t>
      </w:r>
      <w:proofErr w:type="spellEnd"/>
      <w:r>
        <w:t xml:space="preserve"> </w:t>
      </w:r>
    </w:p>
    <w:p w14:paraId="740228C8" w14:textId="4249D49A" w:rsidR="5C883A43" w:rsidRDefault="5C883A43" w:rsidP="6AE2EB3C">
      <w:r w:rsidRPr="6AE2EB3C">
        <w:t>Has a range of assistive products, whether it be a simple optical magnifier for low vision, or the latest device to assist a Braille user to access all parts of the information world.</w:t>
      </w:r>
    </w:p>
    <w:p w14:paraId="304779C3" w14:textId="6BD9870B" w:rsidR="70729E72" w:rsidRDefault="2183FA7B" w:rsidP="234CA58D">
      <w:pPr>
        <w:pStyle w:val="Heading3"/>
      </w:pPr>
      <w:r>
        <w:t>You Tube Channel</w:t>
      </w:r>
    </w:p>
    <w:p w14:paraId="5F36B917" w14:textId="05651087" w:rsidR="47DACC73" w:rsidRDefault="47DACC73" w:rsidP="234CA58D">
      <w:r>
        <w:t xml:space="preserve">Link – </w:t>
      </w:r>
      <w:hyperlink r:id="rId12">
        <w:proofErr w:type="spellStart"/>
        <w:r w:rsidRPr="234CA58D">
          <w:rPr>
            <w:rStyle w:val="Hyperlink"/>
          </w:rPr>
          <w:t>OptelecTube</w:t>
        </w:r>
        <w:proofErr w:type="spellEnd"/>
      </w:hyperlink>
    </w:p>
    <w:p w14:paraId="16FA2DFD" w14:textId="36431689" w:rsidR="234CA58D" w:rsidRDefault="234CA58D" w:rsidP="234CA58D"/>
    <w:p w14:paraId="39D915D9" w14:textId="42A6499B" w:rsidR="695F57F7" w:rsidRDefault="695F57F7" w:rsidP="6AE2EB3C">
      <w:pPr>
        <w:pStyle w:val="Heading2"/>
      </w:pPr>
      <w:proofErr w:type="spellStart"/>
      <w:r>
        <w:t>Humanware</w:t>
      </w:r>
      <w:proofErr w:type="spellEnd"/>
    </w:p>
    <w:p w14:paraId="76F026C2" w14:textId="5E081A94" w:rsidR="2D010268" w:rsidRDefault="2D010268" w:rsidP="6AE2EB3C">
      <w:proofErr w:type="spellStart"/>
      <w:r w:rsidRPr="6AE2EB3C">
        <w:t>HumanWare</w:t>
      </w:r>
      <w:proofErr w:type="spellEnd"/>
      <w:r w:rsidRPr="6AE2EB3C">
        <w:t xml:space="preserve"> is the global leader in assistive technology for people who are blind or have low vision. </w:t>
      </w:r>
      <w:proofErr w:type="spellStart"/>
      <w:r w:rsidRPr="6AE2EB3C">
        <w:t>HumanWare</w:t>
      </w:r>
      <w:proofErr w:type="spellEnd"/>
      <w:r w:rsidRPr="6AE2EB3C">
        <w:t xml:space="preserve"> offers a wide range of innovative products.</w:t>
      </w:r>
    </w:p>
    <w:p w14:paraId="63D4012D" w14:textId="52DB31AD" w:rsidR="40E0F030" w:rsidRDefault="40E0F030" w:rsidP="234CA58D">
      <w:pPr>
        <w:pStyle w:val="Heading3"/>
      </w:pPr>
      <w:r>
        <w:t>Buddy</w:t>
      </w:r>
      <w:r w:rsidR="417B0983">
        <w:t xml:space="preserve"> App</w:t>
      </w:r>
    </w:p>
    <w:p w14:paraId="256492A0" w14:textId="289DC4CD" w:rsidR="4471EC19" w:rsidRDefault="4471EC19" w:rsidP="234CA58D">
      <w:r w:rsidRPr="234CA58D">
        <w:t xml:space="preserve">The </w:t>
      </w:r>
      <w:proofErr w:type="spellStart"/>
      <w:r w:rsidRPr="234CA58D">
        <w:t>HumanWare</w:t>
      </w:r>
      <w:proofErr w:type="spellEnd"/>
      <w:r w:rsidRPr="234CA58D">
        <w:t xml:space="preserve"> Buddy App is the perfect tool to learn, teach and interact with </w:t>
      </w:r>
      <w:proofErr w:type="spellStart"/>
      <w:r w:rsidRPr="234CA58D">
        <w:t>HumanWare's</w:t>
      </w:r>
      <w:proofErr w:type="spellEnd"/>
      <w:r w:rsidRPr="234CA58D">
        <w:t xml:space="preserve"> products.</w:t>
      </w:r>
    </w:p>
    <w:p w14:paraId="54829944" w14:textId="4195A0A7" w:rsidR="695F57F7" w:rsidRDefault="695F57F7" w:rsidP="234CA58D">
      <w:r>
        <w:t xml:space="preserve">Link - </w:t>
      </w:r>
      <w:hyperlink r:id="rId13">
        <w:proofErr w:type="spellStart"/>
        <w:r w:rsidR="41E9D22D" w:rsidRPr="6AE2EB3C">
          <w:rPr>
            <w:rStyle w:val="Hyperlink"/>
          </w:rPr>
          <w:t>HumanWare</w:t>
        </w:r>
        <w:proofErr w:type="spellEnd"/>
        <w:r w:rsidR="41E9D22D" w:rsidRPr="6AE2EB3C">
          <w:rPr>
            <w:rStyle w:val="Hyperlink"/>
          </w:rPr>
          <w:t xml:space="preserve"> </w:t>
        </w:r>
        <w:r w:rsidRPr="6AE2EB3C">
          <w:rPr>
            <w:rStyle w:val="Hyperlink"/>
          </w:rPr>
          <w:t>Buddy App</w:t>
        </w:r>
      </w:hyperlink>
    </w:p>
    <w:p w14:paraId="71F927EC" w14:textId="53AB4226" w:rsidR="30AA1611" w:rsidRDefault="30AA1611" w:rsidP="234CA58D">
      <w:pPr>
        <w:pStyle w:val="Heading3"/>
      </w:pPr>
      <w:r>
        <w:t>YouTube channel</w:t>
      </w:r>
    </w:p>
    <w:p w14:paraId="355AA441" w14:textId="5B974EA0" w:rsidR="30AA1611" w:rsidRDefault="30AA1611" w:rsidP="234CA58D">
      <w:r>
        <w:t xml:space="preserve">Link – </w:t>
      </w:r>
      <w:hyperlink r:id="rId14">
        <w:r w:rsidRPr="6AE2EB3C">
          <w:rPr>
            <w:rStyle w:val="Hyperlink"/>
          </w:rPr>
          <w:t xml:space="preserve">Technologies </w:t>
        </w:r>
        <w:proofErr w:type="spellStart"/>
        <w:r w:rsidRPr="6AE2EB3C">
          <w:rPr>
            <w:rStyle w:val="Hyperlink"/>
          </w:rPr>
          <w:t>Human</w:t>
        </w:r>
        <w:r w:rsidR="3E40A1C4" w:rsidRPr="6AE2EB3C">
          <w:rPr>
            <w:rStyle w:val="Hyperlink"/>
          </w:rPr>
          <w:t>W</w:t>
        </w:r>
        <w:r w:rsidRPr="6AE2EB3C">
          <w:rPr>
            <w:rStyle w:val="Hyperlink"/>
          </w:rPr>
          <w:t>are</w:t>
        </w:r>
        <w:proofErr w:type="spellEnd"/>
      </w:hyperlink>
    </w:p>
    <w:p w14:paraId="642B21EF" w14:textId="31A8823C" w:rsidR="696831AA" w:rsidRDefault="696831AA" w:rsidP="234CA58D">
      <w:pPr>
        <w:pStyle w:val="Heading3"/>
      </w:pPr>
      <w:r>
        <w:t>Educational</w:t>
      </w:r>
    </w:p>
    <w:p w14:paraId="1DEB7DED" w14:textId="534C7360" w:rsidR="696831AA" w:rsidRDefault="696831AA" w:rsidP="234CA58D">
      <w:r>
        <w:t xml:space="preserve">Link – </w:t>
      </w:r>
      <w:hyperlink r:id="rId15">
        <w:proofErr w:type="spellStart"/>
        <w:r w:rsidR="5ECE9636" w:rsidRPr="234CA58D">
          <w:rPr>
            <w:rStyle w:val="Hyperlink"/>
          </w:rPr>
          <w:t>HumanWare</w:t>
        </w:r>
        <w:proofErr w:type="spellEnd"/>
        <w:r w:rsidR="5ECE9636" w:rsidRPr="234CA58D">
          <w:rPr>
            <w:rStyle w:val="Hyperlink"/>
          </w:rPr>
          <w:t xml:space="preserve"> </w:t>
        </w:r>
        <w:r w:rsidRPr="234CA58D">
          <w:rPr>
            <w:rStyle w:val="Hyperlink"/>
          </w:rPr>
          <w:t>education resource guide</w:t>
        </w:r>
      </w:hyperlink>
    </w:p>
    <w:p w14:paraId="50D8FD46" w14:textId="77D0D7E0" w:rsidR="5BC20086" w:rsidRDefault="5BC20086" w:rsidP="234CA58D">
      <w:pPr>
        <w:pStyle w:val="Heading3"/>
      </w:pPr>
      <w:r w:rsidRPr="234CA58D">
        <w:lastRenderedPageBreak/>
        <w:t>Live Webinar Series</w:t>
      </w:r>
    </w:p>
    <w:p w14:paraId="4F35C04B" w14:textId="4473EEAA" w:rsidR="5BC20086" w:rsidRDefault="5BC20086" w:rsidP="234CA58D">
      <w:r w:rsidRPr="234CA58D">
        <w:t>Introducing interesting back-to-school topics that focus on the use of braille devices or smart magnification tools.</w:t>
      </w:r>
    </w:p>
    <w:p w14:paraId="16D9FF00" w14:textId="664C7AD1" w:rsidR="5BC20086" w:rsidRDefault="5BC20086" w:rsidP="234CA58D">
      <w:r w:rsidRPr="234CA58D">
        <w:t xml:space="preserve">Link – </w:t>
      </w:r>
      <w:hyperlink r:id="rId16">
        <w:proofErr w:type="spellStart"/>
        <w:r w:rsidRPr="234CA58D">
          <w:rPr>
            <w:rStyle w:val="Hyperlink"/>
          </w:rPr>
          <w:t>HumanWare</w:t>
        </w:r>
        <w:proofErr w:type="spellEnd"/>
        <w:r w:rsidRPr="234CA58D">
          <w:rPr>
            <w:rStyle w:val="Hyperlink"/>
          </w:rPr>
          <w:t xml:space="preserve"> Live Webinar</w:t>
        </w:r>
      </w:hyperlink>
    </w:p>
    <w:p w14:paraId="03308217" w14:textId="50D42743" w:rsidR="16F685BC" w:rsidRDefault="16F685BC" w:rsidP="234CA58D">
      <w:pPr>
        <w:pStyle w:val="Heading3"/>
      </w:pPr>
      <w:r w:rsidRPr="234CA58D">
        <w:t xml:space="preserve">Support – support </w:t>
      </w:r>
      <w:r w:rsidR="2FF743B2" w:rsidRPr="234CA58D">
        <w:t>sections by</w:t>
      </w:r>
      <w:r w:rsidRPr="234CA58D">
        <w:t xml:space="preserve"> products</w:t>
      </w:r>
    </w:p>
    <w:p w14:paraId="7048CF60" w14:textId="7EEEE63B" w:rsidR="16F685BC" w:rsidRDefault="16F685BC" w:rsidP="234CA58D">
      <w:r w:rsidRPr="234CA58D">
        <w:t xml:space="preserve">Link – </w:t>
      </w:r>
      <w:hyperlink r:id="rId17">
        <w:proofErr w:type="spellStart"/>
        <w:r w:rsidRPr="234CA58D">
          <w:rPr>
            <w:rStyle w:val="Hyperlink"/>
          </w:rPr>
          <w:t>HumanWare</w:t>
        </w:r>
        <w:proofErr w:type="spellEnd"/>
        <w:r w:rsidRPr="234CA58D">
          <w:rPr>
            <w:rStyle w:val="Hyperlink"/>
          </w:rPr>
          <w:t xml:space="preserve"> Support</w:t>
        </w:r>
      </w:hyperlink>
    </w:p>
    <w:p w14:paraId="0301ED73" w14:textId="251E8412" w:rsidR="234CA58D" w:rsidRDefault="234CA58D" w:rsidP="234CA58D"/>
    <w:p w14:paraId="7D3CB7B0" w14:textId="3BCB3B8A" w:rsidR="6A5D6E4A" w:rsidRDefault="46DDA0F9" w:rsidP="234CA58D">
      <w:pPr>
        <w:pStyle w:val="Heading2"/>
      </w:pPr>
      <w:r>
        <w:t>Sight and Sound</w:t>
      </w:r>
    </w:p>
    <w:p w14:paraId="7D53D4A3" w14:textId="36E11C75" w:rsidR="37638DCC" w:rsidRDefault="37638DCC" w:rsidP="234CA58D">
      <w:r w:rsidRPr="234CA58D">
        <w:t>Sight and Sound Technology is an accredited Disabled Students Allowance (DSA) training provider across the UK and Ireland.</w:t>
      </w:r>
    </w:p>
    <w:p w14:paraId="12AF2875" w14:textId="1A9E9F23" w:rsidR="3AF0DDB5" w:rsidRDefault="5DF0F8CF" w:rsidP="6AE2EB3C">
      <w:r w:rsidRPr="6AE2EB3C">
        <w:t>E</w:t>
      </w:r>
      <w:r w:rsidR="37638DCC" w:rsidRPr="6AE2EB3C">
        <w:t>xperts in supplying and supporting assistive software and hardware designed for use by disabled students to help them with their course work.</w:t>
      </w:r>
      <w:r w:rsidR="715E9C53" w:rsidRPr="6AE2EB3C">
        <w:t xml:space="preserve">  </w:t>
      </w:r>
    </w:p>
    <w:p w14:paraId="35711DFC" w14:textId="77DFCDC2" w:rsidR="3AF0DDB5" w:rsidRDefault="1AC551E1" w:rsidP="6AE2EB3C">
      <w:pPr>
        <w:pStyle w:val="Heading3"/>
      </w:pPr>
      <w:r>
        <w:t>Training</w:t>
      </w:r>
    </w:p>
    <w:p w14:paraId="59E32FC3" w14:textId="397277BB" w:rsidR="3AF0DDB5" w:rsidRDefault="3AF0DDB5" w:rsidP="6AE2EB3C">
      <w:r>
        <w:t xml:space="preserve">Link – </w:t>
      </w:r>
      <w:hyperlink r:id="rId18">
        <w:r w:rsidR="2D974C28" w:rsidRPr="6AE2EB3C">
          <w:rPr>
            <w:rStyle w:val="Hyperlink"/>
          </w:rPr>
          <w:t xml:space="preserve">Sight and Sound </w:t>
        </w:r>
        <w:r w:rsidRPr="6AE2EB3C">
          <w:rPr>
            <w:rStyle w:val="Hyperlink"/>
          </w:rPr>
          <w:t>DSA training</w:t>
        </w:r>
      </w:hyperlink>
    </w:p>
    <w:p w14:paraId="45325D04" w14:textId="0D7FC71D" w:rsidR="6874635B" w:rsidRDefault="6874635B" w:rsidP="234CA58D">
      <w:pPr>
        <w:pStyle w:val="Heading3"/>
      </w:pPr>
      <w:r>
        <w:t>Educational Hardware Products</w:t>
      </w:r>
    </w:p>
    <w:p w14:paraId="2E837EC3" w14:textId="4DAB3F84" w:rsidR="6874635B" w:rsidRDefault="6874635B" w:rsidP="234CA58D">
      <w:pPr>
        <w:jc w:val="both"/>
      </w:pPr>
      <w:r>
        <w:t xml:space="preserve">Link – </w:t>
      </w:r>
      <w:hyperlink r:id="rId19">
        <w:r w:rsidRPr="234CA58D">
          <w:rPr>
            <w:rStyle w:val="Hyperlink"/>
          </w:rPr>
          <w:t>education hardware</w:t>
        </w:r>
      </w:hyperlink>
    </w:p>
    <w:p w14:paraId="0844C366" w14:textId="6AFD9D70" w:rsidR="6874635B" w:rsidRDefault="6874635B" w:rsidP="6AE2EB3C">
      <w:pPr>
        <w:pStyle w:val="Heading3"/>
        <w:jc w:val="both"/>
      </w:pPr>
      <w:r>
        <w:t>Educational Software Products</w:t>
      </w:r>
    </w:p>
    <w:p w14:paraId="12DD0AE7" w14:textId="04FF5520" w:rsidR="6874635B" w:rsidRDefault="6874635B" w:rsidP="234CA58D">
      <w:pPr>
        <w:jc w:val="both"/>
      </w:pPr>
      <w:r>
        <w:t xml:space="preserve">Link – </w:t>
      </w:r>
      <w:hyperlink r:id="rId20">
        <w:r w:rsidRPr="234CA58D">
          <w:rPr>
            <w:rStyle w:val="Hyperlink"/>
          </w:rPr>
          <w:t>education software</w:t>
        </w:r>
      </w:hyperlink>
    </w:p>
    <w:p w14:paraId="1F837213" w14:textId="27FEB1AA" w:rsidR="234CA58D" w:rsidRDefault="234CA58D" w:rsidP="234CA58D">
      <w:pPr>
        <w:jc w:val="both"/>
      </w:pPr>
    </w:p>
    <w:p w14:paraId="32614530" w14:textId="30E06A15" w:rsidR="20B51927" w:rsidRDefault="20B51927" w:rsidP="234CA58D">
      <w:pPr>
        <w:pStyle w:val="Heading2"/>
      </w:pPr>
      <w:r>
        <w:t>Associated Optical</w:t>
      </w:r>
    </w:p>
    <w:p w14:paraId="51BD3A0B" w14:textId="66135729" w:rsidR="234CA58D" w:rsidRDefault="0B68BA00" w:rsidP="6AE2EB3C">
      <w:r w:rsidRPr="6AE2EB3C">
        <w:t xml:space="preserve">Associated Optical is the UK partner of Eschenbach </w:t>
      </w:r>
      <w:proofErr w:type="spellStart"/>
      <w:r w:rsidRPr="6AE2EB3C">
        <w:t>Optik</w:t>
      </w:r>
      <w:proofErr w:type="spellEnd"/>
      <w:r w:rsidRPr="6AE2EB3C">
        <w:t xml:space="preserve">, Germany. </w:t>
      </w:r>
      <w:r w:rsidR="180F1C44" w:rsidRPr="6AE2EB3C">
        <w:t xml:space="preserve">They have the </w:t>
      </w:r>
      <w:r w:rsidRPr="6AE2EB3C">
        <w:t>latest range of magnifiers, reading aids and low vision products</w:t>
      </w:r>
      <w:r w:rsidR="67766C89" w:rsidRPr="6AE2EB3C">
        <w:t xml:space="preserve">. Link – </w:t>
      </w:r>
      <w:hyperlink r:id="rId21">
        <w:r w:rsidR="67766C89" w:rsidRPr="6AE2EB3C">
          <w:rPr>
            <w:rStyle w:val="Hyperlink"/>
          </w:rPr>
          <w:t xml:space="preserve">Associated </w:t>
        </w:r>
        <w:r w:rsidR="643C04CA" w:rsidRPr="6AE2EB3C">
          <w:rPr>
            <w:rStyle w:val="Hyperlink"/>
          </w:rPr>
          <w:t>Optical Website</w:t>
        </w:r>
      </w:hyperlink>
    </w:p>
    <w:p w14:paraId="6DD078CC" w14:textId="5EA3679A" w:rsidR="234CA58D" w:rsidRDefault="050D06CD" w:rsidP="6AE2EB3C">
      <w:pPr>
        <w:pStyle w:val="Heading3"/>
      </w:pPr>
      <w:r>
        <w:t>YouTube Channel</w:t>
      </w:r>
    </w:p>
    <w:p w14:paraId="1F7743C6" w14:textId="5F2CC32A" w:rsidR="234CA58D" w:rsidRDefault="050D06CD" w:rsidP="6AE2EB3C">
      <w:r>
        <w:t xml:space="preserve">Link – </w:t>
      </w:r>
      <w:hyperlink r:id="rId22">
        <w:r w:rsidRPr="6AE2EB3C">
          <w:rPr>
            <w:rStyle w:val="Hyperlink"/>
          </w:rPr>
          <w:t>Associated Optical YouTube</w:t>
        </w:r>
      </w:hyperlink>
    </w:p>
    <w:p w14:paraId="0166D562" w14:textId="0C7D3D14" w:rsidR="6AE2EB3C" w:rsidRDefault="6AE2EB3C" w:rsidP="6AE2EB3C"/>
    <w:p w14:paraId="7EE201E2" w14:textId="15B380BD" w:rsidR="6516D06C" w:rsidRDefault="48B2926F" w:rsidP="234CA58D">
      <w:pPr>
        <w:pStyle w:val="Heading2"/>
      </w:pPr>
      <w:r>
        <w:lastRenderedPageBreak/>
        <w:t>Concept Northern</w:t>
      </w:r>
    </w:p>
    <w:p w14:paraId="7BFF42D2" w14:textId="6B95D21E" w:rsidR="5BA36AEB" w:rsidRDefault="5BA36AEB" w:rsidP="6AE2EB3C">
      <w:r w:rsidRPr="6AE2EB3C">
        <w:t xml:space="preserve">Concept Northern provide assistive technology, </w:t>
      </w:r>
      <w:proofErr w:type="gramStart"/>
      <w:r w:rsidRPr="6AE2EB3C">
        <w:t>training</w:t>
      </w:r>
      <w:proofErr w:type="gramEnd"/>
      <w:r w:rsidRPr="6AE2EB3C">
        <w:t xml:space="preserve"> and support to people of all ages to help increase productivity and equality.</w:t>
      </w:r>
    </w:p>
    <w:p w14:paraId="18FDB678" w14:textId="249D4347" w:rsidR="2C8E8DBE" w:rsidRDefault="2C8E8DBE" w:rsidP="6AE2EB3C">
      <w:r>
        <w:t xml:space="preserve">Link – </w:t>
      </w:r>
      <w:hyperlink r:id="rId23">
        <w:r w:rsidRPr="6AE2EB3C">
          <w:rPr>
            <w:rStyle w:val="Hyperlink"/>
          </w:rPr>
          <w:t>Concept Northern</w:t>
        </w:r>
        <w:r w:rsidR="3C89714D" w:rsidRPr="6AE2EB3C">
          <w:rPr>
            <w:rStyle w:val="Hyperlink"/>
          </w:rPr>
          <w:t xml:space="preserve"> website</w:t>
        </w:r>
      </w:hyperlink>
    </w:p>
    <w:p w14:paraId="358CE4F4" w14:textId="62305E83" w:rsidR="6AE2EB3C" w:rsidRDefault="6AE2EB3C" w:rsidP="6AE2EB3C"/>
    <w:p w14:paraId="7CE85D57" w14:textId="515442B4" w:rsidR="6597DE77" w:rsidRDefault="6597DE77" w:rsidP="6AE2EB3C">
      <w:pPr>
        <w:pStyle w:val="Heading2"/>
      </w:pPr>
      <w:proofErr w:type="spellStart"/>
      <w:r>
        <w:t>I</w:t>
      </w:r>
      <w:r w:rsidR="6D58D0CB">
        <w:t>ansyst</w:t>
      </w:r>
      <w:proofErr w:type="spellEnd"/>
    </w:p>
    <w:p w14:paraId="2E3BD7FF" w14:textId="3F1BF5C6" w:rsidR="621131AD" w:rsidRDefault="621131AD" w:rsidP="6AE2EB3C">
      <w:proofErr w:type="spellStart"/>
      <w:r w:rsidRPr="6AE2EB3C">
        <w:t>iansyst</w:t>
      </w:r>
      <w:proofErr w:type="spellEnd"/>
      <w:r w:rsidRPr="6AE2EB3C">
        <w:t xml:space="preserve"> experts provide exceptional assistive computer technology, consultancy, </w:t>
      </w:r>
      <w:proofErr w:type="gramStart"/>
      <w:r w:rsidRPr="6AE2EB3C">
        <w:t>training</w:t>
      </w:r>
      <w:proofErr w:type="gramEnd"/>
      <w:r w:rsidRPr="6AE2EB3C">
        <w:t xml:space="preserve"> and software for people with disabilities including dyslexia, autism, dyspraxia, visual and hearing impairments, dyscalculia and also individuals who require physical solutions.</w:t>
      </w:r>
      <w:r w:rsidR="4163A446" w:rsidRPr="6AE2EB3C">
        <w:t xml:space="preserve">  </w:t>
      </w:r>
      <w:proofErr w:type="spellStart"/>
      <w:r w:rsidR="4163A446" w:rsidRPr="6AE2EB3C">
        <w:t>Iansyst</w:t>
      </w:r>
      <w:proofErr w:type="spellEnd"/>
      <w:r w:rsidR="4163A446" w:rsidRPr="6AE2EB3C">
        <w:t xml:space="preserve"> are a leading DSA approved supplier and an Access to Work provider.</w:t>
      </w:r>
    </w:p>
    <w:p w14:paraId="7CCA28B2" w14:textId="04872F36" w:rsidR="621131AD" w:rsidRDefault="621131AD" w:rsidP="6AE2EB3C">
      <w:r w:rsidRPr="6AE2EB3C">
        <w:t xml:space="preserve">Link – </w:t>
      </w:r>
      <w:hyperlink r:id="rId24">
        <w:proofErr w:type="spellStart"/>
        <w:r w:rsidRPr="6AE2EB3C">
          <w:rPr>
            <w:rStyle w:val="Hyperlink"/>
          </w:rPr>
          <w:t>iansyst</w:t>
        </w:r>
        <w:proofErr w:type="spellEnd"/>
        <w:r w:rsidRPr="6AE2EB3C">
          <w:rPr>
            <w:rStyle w:val="Hyperlink"/>
          </w:rPr>
          <w:t xml:space="preserve"> website</w:t>
        </w:r>
      </w:hyperlink>
    </w:p>
    <w:p w14:paraId="1E4C04FD" w14:textId="639E7A56" w:rsidR="6AE2EB3C" w:rsidRDefault="6AE2EB3C" w:rsidP="6AE2EB3C"/>
    <w:p w14:paraId="291BE26B" w14:textId="4B1682E4" w:rsidR="6AE2EB3C" w:rsidRDefault="6AE2EB3C" w:rsidP="6AE2EB3C"/>
    <w:p w14:paraId="53F369EE" w14:textId="07EC8C54" w:rsidR="234CA58D" w:rsidRDefault="234CA58D" w:rsidP="234CA58D"/>
    <w:p w14:paraId="2DDC891C" w14:textId="45AABCFF" w:rsidR="234CA58D" w:rsidRDefault="234CA58D" w:rsidP="234CA58D"/>
    <w:p w14:paraId="4C32411D" w14:textId="447760B5" w:rsidR="234CA58D" w:rsidRDefault="234CA58D" w:rsidP="234CA58D">
      <w:pPr>
        <w:pStyle w:val="Heading3"/>
      </w:pPr>
    </w:p>
    <w:p w14:paraId="3EDA82BC" w14:textId="5B2989DE" w:rsidR="00D95DFD" w:rsidRPr="00D95DFD" w:rsidRDefault="70729E72" w:rsidP="00D95DFD">
      <w:pPr>
        <w:pStyle w:val="Heading1"/>
        <w:rPr>
          <w:rFonts w:eastAsia="Arial" w:cs="Arial"/>
          <w:color w:val="333333"/>
          <w:sz w:val="28"/>
        </w:rPr>
      </w:pPr>
      <w:r w:rsidRPr="77082A5C">
        <w:t>End of document</w:t>
      </w:r>
      <w:r w:rsidR="00D95DFD">
        <w:tab/>
      </w:r>
    </w:p>
    <w:sectPr w:rsidR="00D95DFD" w:rsidRPr="00D95DFD" w:rsidSect="00D95DFD"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31A63" w14:textId="77777777" w:rsidR="00064C35" w:rsidRDefault="00064C35" w:rsidP="007D5B28">
      <w:r>
        <w:separator/>
      </w:r>
    </w:p>
  </w:endnote>
  <w:endnote w:type="continuationSeparator" w:id="0">
    <w:p w14:paraId="1E365566" w14:textId="77777777" w:rsidR="00064C35" w:rsidRDefault="00064C35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6622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7190FE" w14:textId="2655B525" w:rsidR="00D95DFD" w:rsidRDefault="00D95DF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03EC475" w14:textId="77777777" w:rsidR="00D95DFD" w:rsidRDefault="00D95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5155158"/>
      <w:docPartObj>
        <w:docPartGallery w:val="Page Numbers (Bottom of Page)"/>
        <w:docPartUnique/>
      </w:docPartObj>
    </w:sdtPr>
    <w:sdtEndPr/>
    <w:sdtContent>
      <w:sdt>
        <w:sdtPr>
          <w:id w:val="553358347"/>
          <w:docPartObj>
            <w:docPartGallery w:val="Page Numbers (Top of Page)"/>
            <w:docPartUnique/>
          </w:docPartObj>
        </w:sdtPr>
        <w:sdtEndPr/>
        <w:sdtContent>
          <w:p w14:paraId="6B598948" w14:textId="652C846B" w:rsidR="00D95DFD" w:rsidRDefault="00D95DF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BE87930" w14:textId="77777777" w:rsidR="00D95DFD" w:rsidRDefault="00D95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3895" w14:textId="77777777" w:rsidR="00064C35" w:rsidRDefault="00064C35" w:rsidP="007D5B28">
      <w:r>
        <w:separator/>
      </w:r>
    </w:p>
  </w:footnote>
  <w:footnote w:type="continuationSeparator" w:id="0">
    <w:p w14:paraId="6C0DB676" w14:textId="77777777" w:rsidR="00064C35" w:rsidRDefault="00064C35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E1DF" w14:textId="7A966380" w:rsidR="00D95DFD" w:rsidRDefault="00D95DFD" w:rsidP="00D95D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11148"/>
    <w:multiLevelType w:val="hybridMultilevel"/>
    <w:tmpl w:val="506CBE22"/>
    <w:lvl w:ilvl="0" w:tplc="93407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4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E9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6B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E1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E5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6A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2F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26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1E"/>
    <w:rsid w:val="00064C35"/>
    <w:rsid w:val="00117508"/>
    <w:rsid w:val="00131A07"/>
    <w:rsid w:val="00132E0B"/>
    <w:rsid w:val="00152E50"/>
    <w:rsid w:val="001B4C46"/>
    <w:rsid w:val="0040418A"/>
    <w:rsid w:val="004E1E94"/>
    <w:rsid w:val="006A5690"/>
    <w:rsid w:val="006D14A4"/>
    <w:rsid w:val="007005A3"/>
    <w:rsid w:val="00723D6D"/>
    <w:rsid w:val="007D5B28"/>
    <w:rsid w:val="00800849"/>
    <w:rsid w:val="008E071B"/>
    <w:rsid w:val="00910D78"/>
    <w:rsid w:val="00983537"/>
    <w:rsid w:val="00A61521"/>
    <w:rsid w:val="00A8661E"/>
    <w:rsid w:val="00AD41E9"/>
    <w:rsid w:val="00BA48B3"/>
    <w:rsid w:val="00C56304"/>
    <w:rsid w:val="00CA5BF5"/>
    <w:rsid w:val="00D81DF3"/>
    <w:rsid w:val="00D95DFD"/>
    <w:rsid w:val="00E67374"/>
    <w:rsid w:val="00E843FA"/>
    <w:rsid w:val="00F12BD9"/>
    <w:rsid w:val="00F604E6"/>
    <w:rsid w:val="00F67CCE"/>
    <w:rsid w:val="00FAFABF"/>
    <w:rsid w:val="0161DAF1"/>
    <w:rsid w:val="01D5C087"/>
    <w:rsid w:val="02FDAB52"/>
    <w:rsid w:val="04560DC3"/>
    <w:rsid w:val="050D06CD"/>
    <w:rsid w:val="060C4936"/>
    <w:rsid w:val="06AC9A8C"/>
    <w:rsid w:val="07050457"/>
    <w:rsid w:val="07980E20"/>
    <w:rsid w:val="080B7273"/>
    <w:rsid w:val="081A199B"/>
    <w:rsid w:val="0994338A"/>
    <w:rsid w:val="0B68BA00"/>
    <w:rsid w:val="0D398227"/>
    <w:rsid w:val="0E5B1948"/>
    <w:rsid w:val="0E67D5FD"/>
    <w:rsid w:val="0F3AB6D9"/>
    <w:rsid w:val="0F589B93"/>
    <w:rsid w:val="10531AF9"/>
    <w:rsid w:val="10D9116B"/>
    <w:rsid w:val="1223CA46"/>
    <w:rsid w:val="126BC1AE"/>
    <w:rsid w:val="13C06FA1"/>
    <w:rsid w:val="13CA70A0"/>
    <w:rsid w:val="15C983D6"/>
    <w:rsid w:val="16F685BC"/>
    <w:rsid w:val="17872845"/>
    <w:rsid w:val="180F1C44"/>
    <w:rsid w:val="1AC551E1"/>
    <w:rsid w:val="1D4E298A"/>
    <w:rsid w:val="1E111B95"/>
    <w:rsid w:val="1ED13730"/>
    <w:rsid w:val="1F5882DA"/>
    <w:rsid w:val="1FACEBF6"/>
    <w:rsid w:val="1FB1BB7B"/>
    <w:rsid w:val="20B51927"/>
    <w:rsid w:val="21112483"/>
    <w:rsid w:val="214661D4"/>
    <w:rsid w:val="2183FA7B"/>
    <w:rsid w:val="21AD01C6"/>
    <w:rsid w:val="234CA58D"/>
    <w:rsid w:val="25F0B207"/>
    <w:rsid w:val="269955F7"/>
    <w:rsid w:val="26D3C512"/>
    <w:rsid w:val="26D6FA26"/>
    <w:rsid w:val="27057DC9"/>
    <w:rsid w:val="279ED57E"/>
    <w:rsid w:val="290E7D3E"/>
    <w:rsid w:val="2C8E8DBE"/>
    <w:rsid w:val="2CAE834C"/>
    <w:rsid w:val="2D010268"/>
    <w:rsid w:val="2D974C28"/>
    <w:rsid w:val="2F3DC14D"/>
    <w:rsid w:val="2FE1AA38"/>
    <w:rsid w:val="2FF743B2"/>
    <w:rsid w:val="30AA1611"/>
    <w:rsid w:val="3145B7C4"/>
    <w:rsid w:val="31FD135E"/>
    <w:rsid w:val="32063D22"/>
    <w:rsid w:val="32121773"/>
    <w:rsid w:val="346666CB"/>
    <w:rsid w:val="35448582"/>
    <w:rsid w:val="36A76BFB"/>
    <w:rsid w:val="37432AC6"/>
    <w:rsid w:val="37638DCC"/>
    <w:rsid w:val="3AF0DDB5"/>
    <w:rsid w:val="3BE05CFD"/>
    <w:rsid w:val="3C00661A"/>
    <w:rsid w:val="3C89714D"/>
    <w:rsid w:val="3DB9A701"/>
    <w:rsid w:val="3E40A1C4"/>
    <w:rsid w:val="401F45F0"/>
    <w:rsid w:val="40DC4DD6"/>
    <w:rsid w:val="40E0F030"/>
    <w:rsid w:val="415D520E"/>
    <w:rsid w:val="4163A446"/>
    <w:rsid w:val="417B0983"/>
    <w:rsid w:val="41E9D22D"/>
    <w:rsid w:val="43108EFD"/>
    <w:rsid w:val="441250D9"/>
    <w:rsid w:val="4471EC19"/>
    <w:rsid w:val="45220520"/>
    <w:rsid w:val="45BF3368"/>
    <w:rsid w:val="460D8DD3"/>
    <w:rsid w:val="46DDA0F9"/>
    <w:rsid w:val="473266FD"/>
    <w:rsid w:val="47DACC73"/>
    <w:rsid w:val="48B2926F"/>
    <w:rsid w:val="48CE375E"/>
    <w:rsid w:val="49B25311"/>
    <w:rsid w:val="4A21A969"/>
    <w:rsid w:val="4BF23541"/>
    <w:rsid w:val="4C57999D"/>
    <w:rsid w:val="4CA198BD"/>
    <w:rsid w:val="4DC4F310"/>
    <w:rsid w:val="4E13CD7F"/>
    <w:rsid w:val="4E731D04"/>
    <w:rsid w:val="506D018E"/>
    <w:rsid w:val="5208D1EF"/>
    <w:rsid w:val="54A9103F"/>
    <w:rsid w:val="5677FDA3"/>
    <w:rsid w:val="587B1DFB"/>
    <w:rsid w:val="58B102A2"/>
    <w:rsid w:val="59466416"/>
    <w:rsid w:val="5BA36AEB"/>
    <w:rsid w:val="5BABEAE0"/>
    <w:rsid w:val="5BC20086"/>
    <w:rsid w:val="5C6319F2"/>
    <w:rsid w:val="5C883A43"/>
    <w:rsid w:val="5CD47AE1"/>
    <w:rsid w:val="5CE73F27"/>
    <w:rsid w:val="5CF6C951"/>
    <w:rsid w:val="5DF0F8CF"/>
    <w:rsid w:val="5ECE9636"/>
    <w:rsid w:val="5FF74ACF"/>
    <w:rsid w:val="60CEDADD"/>
    <w:rsid w:val="61876E94"/>
    <w:rsid w:val="621131AD"/>
    <w:rsid w:val="63E612EF"/>
    <w:rsid w:val="643C04CA"/>
    <w:rsid w:val="6516D06C"/>
    <w:rsid w:val="6597DE77"/>
    <w:rsid w:val="66300D44"/>
    <w:rsid w:val="67766C89"/>
    <w:rsid w:val="6874635B"/>
    <w:rsid w:val="690ABDAA"/>
    <w:rsid w:val="695F57F7"/>
    <w:rsid w:val="696831AA"/>
    <w:rsid w:val="6A587BA1"/>
    <w:rsid w:val="6A5D6E4A"/>
    <w:rsid w:val="6A8E91FD"/>
    <w:rsid w:val="6AE2EB3C"/>
    <w:rsid w:val="6BE6A893"/>
    <w:rsid w:val="6C3C2D26"/>
    <w:rsid w:val="6C86DC7B"/>
    <w:rsid w:val="6CCE5B23"/>
    <w:rsid w:val="6CEC281A"/>
    <w:rsid w:val="6D58D0CB"/>
    <w:rsid w:val="6F763D22"/>
    <w:rsid w:val="6F96710E"/>
    <w:rsid w:val="6FB7C3AD"/>
    <w:rsid w:val="70729E72"/>
    <w:rsid w:val="70EB84DA"/>
    <w:rsid w:val="715E9C53"/>
    <w:rsid w:val="7383E954"/>
    <w:rsid w:val="7478FB3F"/>
    <w:rsid w:val="747B6985"/>
    <w:rsid w:val="748A5833"/>
    <w:rsid w:val="74963F64"/>
    <w:rsid w:val="758DA458"/>
    <w:rsid w:val="77082A5C"/>
    <w:rsid w:val="775F6A0F"/>
    <w:rsid w:val="7C9D3CFB"/>
    <w:rsid w:val="7E69DE70"/>
    <w:rsid w:val="7EADA66F"/>
    <w:rsid w:val="7F0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umanware.com/en-usa/buddyapp" TargetMode="External"/><Relationship Id="rId18" Type="http://schemas.openxmlformats.org/officeDocument/2006/relationships/hyperlink" Target="https://www.sightandsound.co.uk/services/training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ssociatedoptical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c/OptelecTube/featured" TargetMode="External"/><Relationship Id="rId17" Type="http://schemas.openxmlformats.org/officeDocument/2006/relationships/hyperlink" Target="http://support.humanware.com/en-united_kingdom/suppor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support.humanware.com/en-united_kingdom/support/humanware_live_webinar_series" TargetMode="External"/><Relationship Id="rId20" Type="http://schemas.openxmlformats.org/officeDocument/2006/relationships/hyperlink" Target="https://www.sightandsound.co.uk/product-category/education-products/education-products-softwar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iansyst.co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upport.humanware.com/Site/Files/a/06cc20404d351cbaa2520fcd0d5adc3/8dfae07fecd055f0692dbe8070a5dadf/Guide_Educ_Ressource_2016-LowRes.pdf" TargetMode="External"/><Relationship Id="rId23" Type="http://schemas.openxmlformats.org/officeDocument/2006/relationships/hyperlink" Target="https://conceptnorthern.co.uk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ightandsound.co.uk/product-category/education-products/education-products-hardwa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/TechnologiesHumanWare/featured" TargetMode="External"/><Relationship Id="rId22" Type="http://schemas.openxmlformats.org/officeDocument/2006/relationships/hyperlink" Target="https://www.youtube.com/channel/UCs0YYqzw1le8jwEDI5P-YQQ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dce47a08-86dd-4ae1-863b-038a9f59a84c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0C745-A74B-4946-9C15-8B799DEE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2765</Characters>
  <Application>Microsoft Office Word</Application>
  <DocSecurity>0</DocSecurity>
  <Lines>23</Lines>
  <Paragraphs>6</Paragraphs>
  <ScaleCrop>false</ScaleCrop>
  <Company>Guide Dogs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Ailsa Sweeney</cp:lastModifiedBy>
  <cp:revision>3</cp:revision>
  <dcterms:created xsi:type="dcterms:W3CDTF">2021-02-11T19:04:00Z</dcterms:created>
  <dcterms:modified xsi:type="dcterms:W3CDTF">2021-03-03T13:03:00Z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