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C1EB" w14:textId="77777777" w:rsidR="00C029F4" w:rsidRDefault="00C029F4">
      <w:pPr>
        <w:tabs>
          <w:tab w:val="left" w:pos="8004"/>
        </w:tabs>
        <w:rPr>
          <w:rFonts w:cs="Arial"/>
          <w:b/>
          <w:szCs w:val="28"/>
          <w:lang w:val="en-US"/>
        </w:rPr>
      </w:pPr>
    </w:p>
    <w:p w14:paraId="114919D5" w14:textId="77777777" w:rsidR="00C029F4" w:rsidRDefault="00C029F4">
      <w:pPr>
        <w:pStyle w:val="Heading1"/>
        <w:rPr>
          <w:sz w:val="28"/>
          <w:szCs w:val="28"/>
          <w:lang w:val="en-US"/>
        </w:rPr>
      </w:pPr>
    </w:p>
    <w:p w14:paraId="3C70C277" w14:textId="77777777" w:rsidR="00C029F4" w:rsidRDefault="00403A9D">
      <w:pPr>
        <w:pStyle w:val="Heading1"/>
        <w:rPr>
          <w:lang w:val="en-US"/>
        </w:rPr>
      </w:pPr>
      <w:r>
        <w:rPr>
          <w:lang w:val="en-US"/>
        </w:rPr>
        <w:t>Child Winter Heating Assistance</w:t>
      </w:r>
    </w:p>
    <w:p w14:paraId="4CE13103" w14:textId="77777777" w:rsidR="00C029F4" w:rsidRDefault="00403A9D">
      <w:pPr>
        <w:pStyle w:val="Heading2"/>
        <w:tabs>
          <w:tab w:val="center" w:pos="4513"/>
        </w:tabs>
        <w:rPr>
          <w:b w:val="0"/>
          <w:lang w:val="en-US"/>
        </w:rPr>
      </w:pPr>
      <w:r>
        <w:rPr>
          <w:lang w:val="en-US"/>
        </w:rPr>
        <w:t>What is it?</w:t>
      </w:r>
    </w:p>
    <w:p w14:paraId="76221B80" w14:textId="77777777" w:rsidR="00C029F4" w:rsidRDefault="00403A9D">
      <w:pPr>
        <w:rPr>
          <w:lang w:val="en-US"/>
        </w:rPr>
      </w:pPr>
      <w:r>
        <w:rPr>
          <w:lang w:val="en-US"/>
        </w:rPr>
        <w:t>An annual payment for parents and carers to help with the costs of heating for disabled children and young people.</w:t>
      </w:r>
    </w:p>
    <w:p w14:paraId="1585EE6B" w14:textId="77777777" w:rsidR="00C029F4" w:rsidRDefault="00C029F4">
      <w:pPr>
        <w:rPr>
          <w:lang w:val="en-US"/>
        </w:rPr>
      </w:pPr>
    </w:p>
    <w:p w14:paraId="4E184E85" w14:textId="77777777" w:rsidR="00C029F4" w:rsidRDefault="00403A9D">
      <w:pPr>
        <w:pStyle w:val="Heading2"/>
        <w:rPr>
          <w:rFonts w:cs="Arial"/>
          <w:lang w:val="en-US"/>
        </w:rPr>
      </w:pPr>
      <w:r>
        <w:rPr>
          <w:lang w:val="en-US"/>
        </w:rPr>
        <w:t>Am I eligible?</w:t>
      </w:r>
    </w:p>
    <w:p w14:paraId="15892161" w14:textId="77777777" w:rsidR="00C029F4" w:rsidRDefault="00403A9D">
      <w:pPr>
        <w:rPr>
          <w:lang w:val="en-US"/>
        </w:rPr>
      </w:pPr>
      <w:r>
        <w:rPr>
          <w:lang w:val="en-US"/>
        </w:rPr>
        <w:t>A child or young person is automatically eligible if:</w:t>
      </w:r>
    </w:p>
    <w:p w14:paraId="0BC12C79" w14:textId="77777777" w:rsidR="00781C69" w:rsidRDefault="00781C69" w:rsidP="00781C69">
      <w:pPr>
        <w:pStyle w:val="ListParagraph"/>
        <w:numPr>
          <w:ilvl w:val="0"/>
          <w:numId w:val="3"/>
        </w:numPr>
        <w:rPr>
          <w:lang w:val="en-US"/>
        </w:rPr>
      </w:pPr>
      <w:r>
        <w:rPr>
          <w:lang w:val="en-US"/>
        </w:rPr>
        <w:t>They get the highest rate care component of Disability Living Allowance (DLA) for children on at least one day during the qualifying week</w:t>
      </w:r>
    </w:p>
    <w:p w14:paraId="48D250A4" w14:textId="77777777" w:rsidR="00C029F4" w:rsidRDefault="00403A9D">
      <w:pPr>
        <w:pStyle w:val="ListParagraph"/>
        <w:numPr>
          <w:ilvl w:val="0"/>
          <w:numId w:val="3"/>
        </w:numPr>
        <w:rPr>
          <w:lang w:val="en-US"/>
        </w:rPr>
      </w:pPr>
      <w:r>
        <w:rPr>
          <w:lang w:val="en-US"/>
        </w:rPr>
        <w:t>They live in Scotland</w:t>
      </w:r>
    </w:p>
    <w:p w14:paraId="166C3239" w14:textId="77777777" w:rsidR="00C029F4" w:rsidRDefault="00C029F4">
      <w:pPr>
        <w:rPr>
          <w:lang w:val="en-US"/>
        </w:rPr>
      </w:pPr>
    </w:p>
    <w:p w14:paraId="4FCF7D03" w14:textId="3711F880" w:rsidR="00C029F4" w:rsidRDefault="00403A9D">
      <w:pPr>
        <w:rPr>
          <w:lang w:val="en-US"/>
        </w:rPr>
      </w:pPr>
      <w:r>
        <w:rPr>
          <w:lang w:val="en-US"/>
        </w:rPr>
        <w:t xml:space="preserve">The qualifying week is the third week in September each year. </w:t>
      </w:r>
    </w:p>
    <w:p w14:paraId="65FBC0CB" w14:textId="77777777" w:rsidR="00C029F4" w:rsidRDefault="00C029F4">
      <w:pPr>
        <w:rPr>
          <w:lang w:val="en-US"/>
        </w:rPr>
      </w:pPr>
    </w:p>
    <w:p w14:paraId="06200A62" w14:textId="47770A03" w:rsidR="00C029F4" w:rsidRDefault="00403A9D">
      <w:pPr>
        <w:rPr>
          <w:lang w:val="en-US"/>
        </w:rPr>
      </w:pPr>
      <w:r>
        <w:rPr>
          <w:lang w:val="en-US"/>
        </w:rPr>
        <w:t xml:space="preserve">The payment is made to the same account as the payments for DLA for children, which will usually be the account of a parent or carer on behalf of the child. </w:t>
      </w:r>
    </w:p>
    <w:p w14:paraId="163B14E4" w14:textId="43E38504" w:rsidR="00C029F4" w:rsidRDefault="00C029F4">
      <w:pPr>
        <w:spacing w:after="160" w:line="259" w:lineRule="auto"/>
        <w:rPr>
          <w:lang w:val="en-US"/>
        </w:rPr>
      </w:pPr>
    </w:p>
    <w:p w14:paraId="739D26A6" w14:textId="77777777" w:rsidR="00C029F4" w:rsidRDefault="00403A9D">
      <w:pPr>
        <w:rPr>
          <w:lang w:val="en-US"/>
        </w:rPr>
      </w:pPr>
      <w:r>
        <w:rPr>
          <w:lang w:val="en-US"/>
        </w:rPr>
        <w:t xml:space="preserve">If a young person is over 16 and responsible for their own finances, the payment will be paid directly to them unless they have an appointee. </w:t>
      </w:r>
    </w:p>
    <w:p w14:paraId="6EE09481" w14:textId="77777777" w:rsidR="00C029F4" w:rsidRDefault="00C029F4">
      <w:pPr>
        <w:rPr>
          <w:rFonts w:cs="Arial"/>
          <w:szCs w:val="36"/>
          <w:lang w:val="en-US"/>
        </w:rPr>
      </w:pPr>
    </w:p>
    <w:p w14:paraId="38AE0FC6" w14:textId="77777777" w:rsidR="00C029F4" w:rsidRDefault="00403A9D">
      <w:pPr>
        <w:pStyle w:val="Heading2"/>
        <w:rPr>
          <w:lang w:val="en-US"/>
        </w:rPr>
      </w:pPr>
      <w:r>
        <w:rPr>
          <w:lang w:val="en-US"/>
        </w:rPr>
        <w:t>When can I apply?</w:t>
      </w:r>
    </w:p>
    <w:p w14:paraId="08A002F6" w14:textId="77777777" w:rsidR="00C029F4" w:rsidRDefault="00403A9D">
      <w:pPr>
        <w:rPr>
          <w:lang w:val="en-US"/>
        </w:rPr>
      </w:pPr>
      <w:r>
        <w:rPr>
          <w:lang w:val="en-US"/>
        </w:rPr>
        <w:t xml:space="preserve">You do not need to apply for Child Winter Heating Assistance. You will be paid automatically if you are eligible. </w:t>
      </w:r>
    </w:p>
    <w:p w14:paraId="7D9E5DA6" w14:textId="77777777" w:rsidR="00C029F4" w:rsidRDefault="00C029F4">
      <w:pPr>
        <w:spacing w:after="160" w:line="259" w:lineRule="auto"/>
        <w:rPr>
          <w:lang w:val="en-US"/>
        </w:rPr>
      </w:pPr>
    </w:p>
    <w:p w14:paraId="3F7B91AE" w14:textId="77777777" w:rsidR="00C029F4" w:rsidRDefault="00403A9D">
      <w:pPr>
        <w:rPr>
          <w:lang w:val="en-US"/>
        </w:rPr>
      </w:pPr>
      <w:r>
        <w:rPr>
          <w:lang w:val="en-US"/>
        </w:rPr>
        <w:t>Social Security Scotland will send you a letter if you are due to get a payment.</w:t>
      </w:r>
    </w:p>
    <w:p w14:paraId="02909B1A" w14:textId="77777777" w:rsidR="00C029F4" w:rsidRDefault="00C029F4">
      <w:pPr>
        <w:rPr>
          <w:lang w:val="en-US"/>
        </w:rPr>
      </w:pPr>
    </w:p>
    <w:p w14:paraId="009AF497" w14:textId="77777777" w:rsidR="00C029F4" w:rsidRDefault="00403A9D">
      <w:pPr>
        <w:pStyle w:val="Heading2"/>
        <w:rPr>
          <w:lang w:val="en-US"/>
        </w:rPr>
      </w:pPr>
      <w:r>
        <w:rPr>
          <w:lang w:val="en-US"/>
        </w:rPr>
        <w:lastRenderedPageBreak/>
        <w:t>How much will I be paid?</w:t>
      </w:r>
    </w:p>
    <w:p w14:paraId="53A5E48D" w14:textId="3CC7E1D1" w:rsidR="00C029F4" w:rsidRDefault="00403A9D">
      <w:pPr>
        <w:rPr>
          <w:lang w:val="en-US"/>
        </w:rPr>
      </w:pPr>
      <w:r>
        <w:rPr>
          <w:lang w:val="en-US"/>
        </w:rPr>
        <w:t>The payment is £202 for each eligible child or young person in a household.</w:t>
      </w:r>
    </w:p>
    <w:p w14:paraId="1E3DDFB1" w14:textId="77777777" w:rsidR="00C029F4" w:rsidRDefault="00C029F4">
      <w:pPr>
        <w:rPr>
          <w:rFonts w:cs="Arial"/>
          <w:szCs w:val="36"/>
          <w:lang w:val="en-US"/>
        </w:rPr>
      </w:pPr>
    </w:p>
    <w:p w14:paraId="46BB544E" w14:textId="77777777" w:rsidR="00C029F4" w:rsidRDefault="00403A9D">
      <w:pPr>
        <w:pStyle w:val="Heading2"/>
        <w:rPr>
          <w:lang w:val="en-US"/>
        </w:rPr>
      </w:pPr>
      <w:r>
        <w:rPr>
          <w:lang w:val="en-US"/>
        </w:rPr>
        <w:t>Where can I find further information?</w:t>
      </w:r>
    </w:p>
    <w:p w14:paraId="188D11CA" w14:textId="52733329" w:rsidR="00C029F4" w:rsidRDefault="00EF485B" w:rsidP="00EF485B">
      <w:pPr>
        <w:rPr>
          <w:lang w:val="en-US"/>
        </w:rPr>
      </w:pPr>
      <w:r w:rsidRPr="00410110">
        <w:rPr>
          <w:lang w:val="en-US"/>
        </w:rPr>
        <w:t xml:space="preserve">Further information about </w:t>
      </w:r>
      <w:r>
        <w:rPr>
          <w:lang w:val="en-US"/>
        </w:rPr>
        <w:t>Child Winter Heating Assistance</w:t>
      </w:r>
      <w:r w:rsidRPr="00410110">
        <w:rPr>
          <w:lang w:val="en-US"/>
        </w:rPr>
        <w:t xml:space="preserve"> can be found on the </w:t>
      </w:r>
      <w:hyperlink r:id="rId11" w:history="1">
        <w:r w:rsidRPr="007641AA">
          <w:rPr>
            <w:rStyle w:val="Hyperlink"/>
            <w:rFonts w:cs="Arial"/>
            <w:szCs w:val="28"/>
            <w:lang w:val="en-US"/>
          </w:rPr>
          <w:t>mygov.s</w:t>
        </w:r>
        <w:r w:rsidRPr="007641AA">
          <w:rPr>
            <w:rStyle w:val="Hyperlink"/>
            <w:rFonts w:cs="Arial"/>
            <w:szCs w:val="28"/>
            <w:lang w:val="en-US"/>
          </w:rPr>
          <w:t>c</w:t>
        </w:r>
        <w:r w:rsidRPr="007641AA">
          <w:rPr>
            <w:rStyle w:val="Hyperlink"/>
            <w:rFonts w:cs="Arial"/>
            <w:szCs w:val="28"/>
            <w:lang w:val="en-US"/>
          </w:rPr>
          <w:t>o</w:t>
        </w:r>
        <w:r w:rsidRPr="007641AA">
          <w:rPr>
            <w:rStyle w:val="Hyperlink"/>
            <w:rFonts w:cs="Arial"/>
            <w:szCs w:val="28"/>
            <w:lang w:val="en-US"/>
          </w:rPr>
          <w:t>t website</w:t>
        </w:r>
      </w:hyperlink>
    </w:p>
    <w:p w14:paraId="7A4D2806" w14:textId="77777777" w:rsidR="00C029F4" w:rsidRDefault="00C029F4"/>
    <w:p w14:paraId="54573820" w14:textId="3C9B63EF" w:rsidR="00C029F4" w:rsidRDefault="00403A9D">
      <w:r>
        <w:t xml:space="preserve">A new benefit called Child Disability Payment is replacing DLA for children in Scotland. There will be no change to the amount you are paid and you will not need to attend an assessment. </w:t>
      </w:r>
    </w:p>
    <w:p w14:paraId="30559D05" w14:textId="77777777" w:rsidR="00961C7D" w:rsidRDefault="00961C7D"/>
    <w:p w14:paraId="3110F66C" w14:textId="77777777" w:rsidR="00C029F4" w:rsidRDefault="00403A9D">
      <w:r>
        <w:t xml:space="preserve">Children and young people in Scotland will continue to get Child Disability Payment until they are 18. </w:t>
      </w:r>
    </w:p>
    <w:p w14:paraId="72CA5C0E" w14:textId="77777777" w:rsidR="00C029F4" w:rsidRDefault="00C029F4"/>
    <w:p w14:paraId="583A8895" w14:textId="3EE81700" w:rsidR="00C029F4" w:rsidRDefault="00403A9D">
      <w:r>
        <w:t xml:space="preserve">DLA for children provides money for the extra costs of looking after a child with a disability. Further information can be found </w:t>
      </w:r>
      <w:r w:rsidR="00EF485B">
        <w:t xml:space="preserve">on the </w:t>
      </w:r>
      <w:hyperlink r:id="rId12" w:history="1">
        <w:r w:rsidR="00EF485B" w:rsidRPr="00EF485B">
          <w:rPr>
            <w:rStyle w:val="Hyperlink"/>
          </w:rPr>
          <w:t>gov.</w:t>
        </w:r>
        <w:r w:rsidR="00EF485B" w:rsidRPr="00EF485B">
          <w:rPr>
            <w:rStyle w:val="Hyperlink"/>
          </w:rPr>
          <w:t>u</w:t>
        </w:r>
        <w:r w:rsidR="00EF485B" w:rsidRPr="00EF485B">
          <w:rPr>
            <w:rStyle w:val="Hyperlink"/>
          </w:rPr>
          <w:t>k website</w:t>
        </w:r>
      </w:hyperlink>
      <w:r>
        <w:t xml:space="preserve"> </w:t>
      </w:r>
    </w:p>
    <w:p w14:paraId="29FEFA20" w14:textId="45014900" w:rsidR="00EF485B" w:rsidRDefault="00EF485B" w:rsidP="00EF485B">
      <w:pPr>
        <w:rPr>
          <w:lang w:val="en-US"/>
        </w:rPr>
      </w:pPr>
    </w:p>
    <w:p w14:paraId="35CE5EE3" w14:textId="77777777" w:rsidR="00EF485B" w:rsidRDefault="00EF485B" w:rsidP="00EF485B">
      <w:r>
        <w:t>Many organisations provide welfare rights advice and support to apply for benefits. For details of support available in your local area please contact Visibility Scotland:</w:t>
      </w:r>
    </w:p>
    <w:p w14:paraId="491B0C52" w14:textId="77777777" w:rsidR="00EF485B" w:rsidRDefault="00EF485B" w:rsidP="00EF485B">
      <w:pPr>
        <w:pStyle w:val="ListParagraph"/>
        <w:numPr>
          <w:ilvl w:val="0"/>
          <w:numId w:val="4"/>
        </w:numPr>
      </w:pPr>
      <w:r w:rsidRPr="00B248AA">
        <w:t>By phone on</w:t>
      </w:r>
      <w:r>
        <w:rPr>
          <w:b/>
        </w:rPr>
        <w:t xml:space="preserve"> </w:t>
      </w:r>
      <w:r w:rsidRPr="00B248AA">
        <w:rPr>
          <w:b/>
        </w:rPr>
        <w:t>0141 332 4632</w:t>
      </w:r>
    </w:p>
    <w:p w14:paraId="2DB4882C" w14:textId="77777777" w:rsidR="00EF485B" w:rsidRDefault="00EF485B" w:rsidP="00EF485B">
      <w:pPr>
        <w:pStyle w:val="ListParagraph"/>
        <w:numPr>
          <w:ilvl w:val="0"/>
          <w:numId w:val="4"/>
        </w:numPr>
      </w:pPr>
      <w:hyperlink r:id="rId13" w:history="1">
        <w:r>
          <w:rPr>
            <w:rStyle w:val="Hyperlink"/>
          </w:rPr>
          <w:t>E</w:t>
        </w:r>
        <w:r w:rsidRPr="007C6EB8">
          <w:rPr>
            <w:rStyle w:val="Hyperlink"/>
          </w:rPr>
          <w:t>m</w:t>
        </w:r>
        <w:r w:rsidRPr="007C6EB8">
          <w:rPr>
            <w:rStyle w:val="Hyperlink"/>
          </w:rPr>
          <w:t>a</w:t>
        </w:r>
        <w:r w:rsidRPr="007C6EB8">
          <w:rPr>
            <w:rStyle w:val="Hyperlink"/>
          </w:rPr>
          <w:t>il us</w:t>
        </w:r>
      </w:hyperlink>
    </w:p>
    <w:p w14:paraId="01D8C66C" w14:textId="77777777" w:rsidR="00EF485B" w:rsidRPr="00437577" w:rsidRDefault="00EF485B" w:rsidP="00EF485B">
      <w:pPr>
        <w:pStyle w:val="ListParagraph"/>
        <w:numPr>
          <w:ilvl w:val="0"/>
          <w:numId w:val="4"/>
        </w:numPr>
        <w:rPr>
          <w:rStyle w:val="Hyperlink"/>
          <w:color w:val="auto"/>
          <w:u w:val="none"/>
        </w:rPr>
      </w:pPr>
      <w:hyperlink r:id="rId14" w:history="1">
        <w:r w:rsidRPr="00B248AA">
          <w:rPr>
            <w:rStyle w:val="Hyperlink"/>
          </w:rPr>
          <w:t>Vi</w:t>
        </w:r>
        <w:r w:rsidRPr="00B248AA">
          <w:rPr>
            <w:rStyle w:val="Hyperlink"/>
          </w:rPr>
          <w:t>s</w:t>
        </w:r>
        <w:r w:rsidRPr="00B248AA">
          <w:rPr>
            <w:rStyle w:val="Hyperlink"/>
          </w:rPr>
          <w:t>it our website</w:t>
        </w:r>
      </w:hyperlink>
    </w:p>
    <w:p w14:paraId="7D3F762C" w14:textId="48C5D51D" w:rsidR="00961C7D" w:rsidRDefault="00961C7D">
      <w:pPr>
        <w:spacing w:after="160" w:line="259" w:lineRule="auto"/>
        <w:rPr>
          <w:rStyle w:val="Hyperlink"/>
          <w:color w:val="auto"/>
          <w:u w:val="none"/>
        </w:rPr>
      </w:pPr>
    </w:p>
    <w:p w14:paraId="28EB4643" w14:textId="77777777" w:rsidR="00EF485B" w:rsidRPr="001221AD" w:rsidRDefault="00EF485B" w:rsidP="00EF485B">
      <w:pPr>
        <w:keepNext/>
        <w:keepLines/>
        <w:outlineLvl w:val="1"/>
        <w:rPr>
          <w:rFonts w:eastAsiaTheme="majorEastAsia" w:cstheme="majorBidi"/>
          <w:b/>
          <w:sz w:val="36"/>
          <w:szCs w:val="26"/>
        </w:rPr>
      </w:pPr>
      <w:r w:rsidRPr="001221AD">
        <w:rPr>
          <w:rFonts w:eastAsiaTheme="majorEastAsia" w:cstheme="majorBidi"/>
          <w:b/>
          <w:sz w:val="36"/>
          <w:szCs w:val="26"/>
        </w:rPr>
        <w:t>We value your feedback</w:t>
      </w:r>
    </w:p>
    <w:p w14:paraId="64F3516D" w14:textId="77777777" w:rsidR="00EF485B" w:rsidRPr="001221AD" w:rsidRDefault="00EF485B" w:rsidP="00EF485B">
      <w:r w:rsidRPr="001221AD">
        <w:t xml:space="preserve">You can help us improve this factsheet by letting us know what you think about it.  Contact us by phone on </w:t>
      </w:r>
      <w:r w:rsidRPr="001221AD">
        <w:rPr>
          <w:b/>
        </w:rPr>
        <w:t xml:space="preserve">0141 332 4632 </w:t>
      </w:r>
      <w:r w:rsidRPr="001221AD">
        <w:t xml:space="preserve">or </w:t>
      </w:r>
      <w:hyperlink r:id="rId15" w:history="1">
        <w:r w:rsidRPr="001221AD">
          <w:rPr>
            <w:color w:val="0000FF"/>
            <w:u w:val="single"/>
          </w:rPr>
          <w:t>em</w:t>
        </w:r>
        <w:r w:rsidRPr="001221AD">
          <w:rPr>
            <w:color w:val="0000FF"/>
            <w:u w:val="single"/>
          </w:rPr>
          <w:t>a</w:t>
        </w:r>
        <w:r w:rsidRPr="001221AD">
          <w:rPr>
            <w:color w:val="0000FF"/>
            <w:u w:val="single"/>
          </w:rPr>
          <w:t>il us</w:t>
        </w:r>
      </w:hyperlink>
      <w:r w:rsidRPr="001221AD">
        <w:t>.</w:t>
      </w:r>
    </w:p>
    <w:p w14:paraId="6587C1AD" w14:textId="77777777" w:rsidR="00EF485B" w:rsidRPr="001221AD" w:rsidRDefault="00EF485B" w:rsidP="00EF485B"/>
    <w:p w14:paraId="241DE616" w14:textId="77777777" w:rsidR="00EF485B" w:rsidRPr="001221AD" w:rsidRDefault="00EF485B" w:rsidP="00EF485B">
      <w:pPr>
        <w:rPr>
          <w:color w:val="0000FF"/>
          <w:u w:val="single"/>
        </w:rPr>
      </w:pPr>
      <w:r w:rsidRPr="001221AD">
        <w:lastRenderedPageBreak/>
        <w:t xml:space="preserve">Factsheet produced in collaboration with </w:t>
      </w:r>
      <w:hyperlink r:id="rId16" w:history="1">
        <w:r w:rsidRPr="001221AD">
          <w:rPr>
            <w:color w:val="0000FF"/>
            <w:u w:val="single"/>
          </w:rPr>
          <w:t>Social S</w:t>
        </w:r>
        <w:r w:rsidRPr="001221AD">
          <w:rPr>
            <w:color w:val="0000FF"/>
            <w:u w:val="single"/>
          </w:rPr>
          <w:t>e</w:t>
        </w:r>
        <w:r w:rsidRPr="001221AD">
          <w:rPr>
            <w:color w:val="0000FF"/>
            <w:u w:val="single"/>
          </w:rPr>
          <w:t>curity Scotland</w:t>
        </w:r>
      </w:hyperlink>
      <w:r w:rsidRPr="001221AD">
        <w:t xml:space="preserve">, </w:t>
      </w:r>
      <w:hyperlink r:id="rId17" w:history="1">
        <w:r w:rsidRPr="001221AD">
          <w:rPr>
            <w:color w:val="0000FF"/>
            <w:u w:val="single"/>
          </w:rPr>
          <w:t>seesc</w:t>
        </w:r>
        <w:r w:rsidRPr="001221AD">
          <w:rPr>
            <w:color w:val="0000FF"/>
            <w:u w:val="single"/>
          </w:rPr>
          <w:t>a</w:t>
        </w:r>
        <w:r w:rsidRPr="001221AD">
          <w:rPr>
            <w:color w:val="0000FF"/>
            <w:u w:val="single"/>
          </w:rPr>
          <w:t>pe</w:t>
        </w:r>
      </w:hyperlink>
      <w:r w:rsidRPr="001221AD">
        <w:t xml:space="preserve"> and </w:t>
      </w:r>
      <w:hyperlink r:id="rId18" w:history="1">
        <w:r w:rsidRPr="001221AD">
          <w:rPr>
            <w:color w:val="0000FF"/>
            <w:u w:val="single"/>
          </w:rPr>
          <w:t>Vision</w:t>
        </w:r>
        <w:bookmarkStart w:id="0" w:name="_GoBack"/>
        <w:bookmarkEnd w:id="0"/>
        <w:r w:rsidRPr="001221AD">
          <w:rPr>
            <w:color w:val="0000FF"/>
            <w:u w:val="single"/>
          </w:rPr>
          <w:t>P</w:t>
        </w:r>
        <w:r w:rsidRPr="001221AD">
          <w:rPr>
            <w:color w:val="0000FF"/>
            <w:u w:val="single"/>
          </w:rPr>
          <w:t>K</w:t>
        </w:r>
      </w:hyperlink>
    </w:p>
    <w:p w14:paraId="0731CCA7" w14:textId="77777777" w:rsidR="00C029F4" w:rsidRDefault="00C029F4"/>
    <w:p w14:paraId="1C84CB0F" w14:textId="77777777" w:rsidR="00C029F4" w:rsidRDefault="00403A9D">
      <w:pPr>
        <w:pBdr>
          <w:top w:val="single" w:sz="4" w:space="1" w:color="auto"/>
          <w:left w:val="single" w:sz="4" w:space="4" w:color="auto"/>
          <w:bottom w:val="single" w:sz="4" w:space="1" w:color="auto"/>
          <w:right w:val="single" w:sz="4" w:space="4" w:color="auto"/>
        </w:pBdr>
        <w:rPr>
          <w:szCs w:val="36"/>
        </w:rPr>
      </w:pPr>
      <w:r>
        <w:rPr>
          <w:szCs w:val="36"/>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p w14:paraId="2D6EAE41" w14:textId="77777777" w:rsidR="00C029F4" w:rsidRDefault="00C029F4">
      <w:pPr>
        <w:rPr>
          <w:szCs w:val="36"/>
        </w:rPr>
      </w:pPr>
    </w:p>
    <w:p w14:paraId="0A1FC91C" w14:textId="4BE6FDCB" w:rsidR="00C029F4" w:rsidRDefault="00403A9D">
      <w:pPr>
        <w:pStyle w:val="Heading1"/>
      </w:pPr>
      <w:r>
        <w:t>End of document</w:t>
      </w:r>
    </w:p>
    <w:sectPr w:rsidR="00C029F4">
      <w:footerReference w:type="default" r:id="rId19"/>
      <w:headerReference w:type="first" r:id="rId20"/>
      <w:footerReference w:type="first" r:id="rId21"/>
      <w:pgSz w:w="11906" w:h="16838"/>
      <w:pgMar w:top="1134" w:right="1134" w:bottom="851" w:left="1134" w:header="708"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98A1" w14:textId="77777777" w:rsidR="007F7730" w:rsidRDefault="007F7730">
      <w:pPr>
        <w:spacing w:line="240" w:lineRule="auto"/>
      </w:pPr>
      <w:r>
        <w:separator/>
      </w:r>
    </w:p>
  </w:endnote>
  <w:endnote w:type="continuationSeparator" w:id="0">
    <w:p w14:paraId="4A6215CF" w14:textId="77777777" w:rsidR="007F7730" w:rsidRDefault="007F7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89533"/>
      <w:docPartObj>
        <w:docPartGallery w:val="Page Numbers (Bottom of Page)"/>
        <w:docPartUnique/>
      </w:docPartObj>
    </w:sdtPr>
    <w:sdtEndPr/>
    <w:sdtContent>
      <w:sdt>
        <w:sdtPr>
          <w:id w:val="1630672496"/>
          <w:docPartObj>
            <w:docPartGallery w:val="Page Numbers (Top of Page)"/>
            <w:docPartUnique/>
          </w:docPartObj>
        </w:sdtPr>
        <w:sdtEndPr/>
        <w:sdtContent>
          <w:p w14:paraId="0F7D48CF" w14:textId="0F9B9F8F" w:rsidR="00C029F4" w:rsidRDefault="00403A9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76F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6F6E">
              <w:rPr>
                <w:b/>
                <w:bCs/>
                <w:noProof/>
              </w:rPr>
              <w:t>3</w:t>
            </w:r>
            <w:r>
              <w:rPr>
                <w:b/>
                <w:bCs/>
                <w:sz w:val="24"/>
                <w:szCs w:val="24"/>
              </w:rPr>
              <w:fldChar w:fldCharType="end"/>
            </w:r>
          </w:p>
        </w:sdtContent>
      </w:sdt>
    </w:sdtContent>
  </w:sdt>
  <w:p w14:paraId="545EE82B" w14:textId="77777777" w:rsidR="00C029F4" w:rsidRDefault="00C029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10975"/>
      <w:docPartObj>
        <w:docPartGallery w:val="Page Numbers (Bottom of Page)"/>
        <w:docPartUnique/>
      </w:docPartObj>
    </w:sdtPr>
    <w:sdtEndPr/>
    <w:sdtContent>
      <w:sdt>
        <w:sdtPr>
          <w:id w:val="-98575749"/>
          <w:docPartObj>
            <w:docPartGallery w:val="Page Numbers (Top of Page)"/>
            <w:docPartUnique/>
          </w:docPartObj>
        </w:sdtPr>
        <w:sdtEndPr/>
        <w:sdtContent>
          <w:p w14:paraId="692377D5" w14:textId="593163B7" w:rsidR="00C029F4" w:rsidRDefault="00403A9D">
            <w:pPr>
              <w:pStyle w:val="Footer"/>
            </w:pPr>
            <w:r>
              <w:rPr>
                <w:noProof/>
                <w:lang w:eastAsia="en-GB"/>
              </w:rPr>
              <w:drawing>
                <wp:anchor distT="0" distB="0" distL="114300" distR="114300" simplePos="0" relativeHeight="251662336" behindDoc="0" locked="0" layoutInCell="1" allowOverlap="1" wp14:anchorId="2A44547A" wp14:editId="1A69899D">
                  <wp:simplePos x="0" y="0"/>
                  <wp:positionH relativeFrom="column">
                    <wp:posOffset>5448300</wp:posOffset>
                  </wp:positionH>
                  <wp:positionV relativeFrom="paragraph">
                    <wp:posOffset>-186690</wp:posOffset>
                  </wp:positionV>
                  <wp:extent cx="1130300" cy="693420"/>
                  <wp:effectExtent l="0" t="0" r="0" b="0"/>
                  <wp:wrapNone/>
                  <wp:docPr id="7" name="Picture 7" descr="Vision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AppData\Local\Microsoft\Windows\INetCache\Content.Outlook\DM4X9LPP\VisionPK-logo_main-WhiteB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DD115D7" wp14:editId="393FAFB9">
                  <wp:simplePos x="0" y="0"/>
                  <wp:positionH relativeFrom="column">
                    <wp:posOffset>4229100</wp:posOffset>
                  </wp:positionH>
                  <wp:positionV relativeFrom="paragraph">
                    <wp:posOffset>-236220</wp:posOffset>
                  </wp:positionV>
                  <wp:extent cx="967740" cy="967740"/>
                  <wp:effectExtent l="0" t="0" r="3810" b="0"/>
                  <wp:wrapNone/>
                  <wp:docPr id="8" name="Picture 8" descr="seesc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B3A530-232F-44E0-8A33-9B83FB93DBBE" descr="cid:F835ABB6-B4A1-4D7F-B14C-F4640ADE1DF4@lan"/>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F48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85B">
              <w:rPr>
                <w:b/>
                <w:bCs/>
                <w:noProof/>
              </w:rPr>
              <w:t>3</w:t>
            </w:r>
            <w:r>
              <w:rPr>
                <w:b/>
                <w:bCs/>
                <w:sz w:val="24"/>
                <w:szCs w:val="24"/>
              </w:rPr>
              <w:fldChar w:fldCharType="end"/>
            </w:r>
          </w:p>
        </w:sdtContent>
      </w:sdt>
    </w:sdtContent>
  </w:sdt>
  <w:p w14:paraId="10B923D0" w14:textId="77777777" w:rsidR="00C029F4" w:rsidRDefault="00C0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F8F4" w14:textId="77777777" w:rsidR="007F7730" w:rsidRDefault="007F7730">
      <w:pPr>
        <w:spacing w:line="240" w:lineRule="auto"/>
      </w:pPr>
      <w:r>
        <w:separator/>
      </w:r>
    </w:p>
  </w:footnote>
  <w:footnote w:type="continuationSeparator" w:id="0">
    <w:p w14:paraId="69D3A7E0" w14:textId="77777777" w:rsidR="007F7730" w:rsidRDefault="007F7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0AC6" w14:textId="77777777" w:rsidR="00C029F4" w:rsidRDefault="00403A9D">
    <w:pPr>
      <w:pStyle w:val="Header"/>
      <w:tabs>
        <w:tab w:val="clear" w:pos="4513"/>
        <w:tab w:val="left" w:pos="7380"/>
        <w:tab w:val="left" w:pos="7944"/>
      </w:tabs>
    </w:pPr>
    <w:r>
      <w:rPr>
        <w:noProof/>
        <w:lang w:eastAsia="en-GB"/>
      </w:rPr>
      <w:drawing>
        <wp:anchor distT="0" distB="0" distL="114300" distR="114300" simplePos="0" relativeHeight="251660288" behindDoc="0" locked="0" layoutInCell="1" allowOverlap="1" wp14:anchorId="1EB6CD03" wp14:editId="11005517">
          <wp:simplePos x="0" y="0"/>
          <wp:positionH relativeFrom="column">
            <wp:posOffset>-3810</wp:posOffset>
          </wp:positionH>
          <wp:positionV relativeFrom="paragraph">
            <wp:posOffset>-114300</wp:posOffset>
          </wp:positionV>
          <wp:extent cx="1828800" cy="713232"/>
          <wp:effectExtent l="0" t="0" r="0" b="0"/>
          <wp:wrapNone/>
          <wp:docPr id="4" name="Picture 4" descr="Social Secur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 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1323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8986D68" wp14:editId="2889D21B">
          <wp:simplePos x="0" y="0"/>
          <wp:positionH relativeFrom="page">
            <wp:posOffset>4766310</wp:posOffset>
          </wp:positionH>
          <wp:positionV relativeFrom="paragraph">
            <wp:posOffset>-480695</wp:posOffset>
          </wp:positionV>
          <wp:extent cx="2808605" cy="1463040"/>
          <wp:effectExtent l="0" t="0" r="0" b="3810"/>
          <wp:wrapNone/>
          <wp:docPr id="1" name="Picture 1"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8605" cy="146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2C54"/>
    <w:multiLevelType w:val="hybridMultilevel"/>
    <w:tmpl w:val="BF1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B360F"/>
    <w:multiLevelType w:val="hybridMultilevel"/>
    <w:tmpl w:val="5D34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E0CD4"/>
    <w:multiLevelType w:val="hybridMultilevel"/>
    <w:tmpl w:val="989C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8355E"/>
    <w:multiLevelType w:val="hybridMultilevel"/>
    <w:tmpl w:val="22C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E454A"/>
    <w:multiLevelType w:val="hybridMultilevel"/>
    <w:tmpl w:val="B4A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4"/>
    <w:rsid w:val="003F645D"/>
    <w:rsid w:val="00403A9D"/>
    <w:rsid w:val="00781C69"/>
    <w:rsid w:val="007F7730"/>
    <w:rsid w:val="00961C7D"/>
    <w:rsid w:val="00976F6E"/>
    <w:rsid w:val="009A01EC"/>
    <w:rsid w:val="009E4BD2"/>
    <w:rsid w:val="00C029F4"/>
    <w:rsid w:val="00EF485B"/>
    <w:rsid w:val="00F1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ED96"/>
  <w15:chartTrackingRefBased/>
  <w15:docId w15:val="{F5ABDA16-6915-4A41-A7E9-0119AAA6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5B"/>
    <w:pPr>
      <w:spacing w:after="0" w:line="360" w:lineRule="auto"/>
    </w:pPr>
    <w:rPr>
      <w:rFonts w:ascii="Arial" w:hAnsi="Arial"/>
      <w:sz w:val="28"/>
    </w:rPr>
  </w:style>
  <w:style w:type="paragraph" w:styleId="Heading1">
    <w:name w:val="heading 1"/>
    <w:basedOn w:val="Normal"/>
    <w:next w:val="Normal"/>
    <w:link w:val="Heading1Char"/>
    <w:uiPriority w:val="9"/>
    <w:qFormat/>
    <w:rsid w:val="00EF485B"/>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EF485B"/>
    <w:pPr>
      <w:keepNext/>
      <w:keepLines/>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EF485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F485B"/>
    <w:rPr>
      <w:rFonts w:ascii="Arial" w:eastAsiaTheme="majorEastAsia" w:hAnsi="Arial" w:cstheme="majorBidi"/>
      <w:b/>
      <w:sz w:val="3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EF485B"/>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isibilityscotland.org.uk" TargetMode="External"/><Relationship Id="rId18" Type="http://schemas.openxmlformats.org/officeDocument/2006/relationships/hyperlink" Target="https://visionpk.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disability-living-allowance-children" TargetMode="External"/><Relationship Id="rId17" Type="http://schemas.openxmlformats.org/officeDocument/2006/relationships/hyperlink" Target="https://www.seescape.org.uk/" TargetMode="External"/><Relationship Id="rId2" Type="http://schemas.openxmlformats.org/officeDocument/2006/relationships/customXml" Target="../customXml/item2.xml"/><Relationship Id="rId16" Type="http://schemas.openxmlformats.org/officeDocument/2006/relationships/hyperlink" Target="https://www.socialsecurity.gov.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gov.scot/child-winter-heating-assistance" TargetMode="External"/><Relationship Id="rId5" Type="http://schemas.openxmlformats.org/officeDocument/2006/relationships/numbering" Target="numbering.xml"/><Relationship Id="rId15" Type="http://schemas.openxmlformats.org/officeDocument/2006/relationships/hyperlink" Target="mailto:info@visibilityscotland.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ibilityscotland.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cid:F835ABB6-B4A1-4D7F-B14C-F4640ADE1DF4@lan" TargetMode="External"/><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C17F-8291-40EF-A496-475D487C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C436F-E163-4F17-B3E2-EBFEAA0C200A}">
  <ds:schemaRefs>
    <ds:schemaRef ds:uri="http://schemas.microsoft.com/sharepoint/v3/contenttype/forms"/>
  </ds:schemaRefs>
</ds:datastoreItem>
</file>

<file path=customXml/itemProps3.xml><?xml version="1.0" encoding="utf-8"?>
<ds:datastoreItem xmlns:ds="http://schemas.openxmlformats.org/officeDocument/2006/customXml" ds:itemID="{05DCEC71-CB30-45C5-B840-A87D10656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6B6DB-450E-48CD-A088-D4ABD9FD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Child Winter Heating Assistance Factsheet</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Winter Heating Assistance Factsheet</dc:title>
  <dc:subject/>
  <dc:creator>Natasha</dc:creator>
  <cp:keywords/>
  <dc:description/>
  <cp:lastModifiedBy>Natasha Johnston</cp:lastModifiedBy>
  <cp:revision>3</cp:revision>
  <cp:lastPrinted>2021-04-21T10:08:00Z</cp:lastPrinted>
  <dcterms:created xsi:type="dcterms:W3CDTF">2021-04-21T10:09:00Z</dcterms:created>
  <dcterms:modified xsi:type="dcterms:W3CDTF">2021-04-21T10:30:00Z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