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70729E72" w:rsidP="2D64755B" w:rsidRDefault="70729E72" w14:paraId="5D264835" w14:textId="1EC3166D">
      <w:pPr>
        <w:pStyle w:val="Heading1"/>
      </w:pPr>
      <w:r w:rsidR="4A941696">
        <w:rPr/>
        <w:t>Android</w:t>
      </w:r>
      <w:r w:rsidR="58EBCE76">
        <w:rPr/>
        <w:t xml:space="preserve"> and other </w:t>
      </w:r>
      <w:r w:rsidR="58EBCE76">
        <w:rPr/>
        <w:t>mobiles</w:t>
      </w:r>
      <w:r w:rsidR="7D3BFBA7">
        <w:rPr/>
        <w:t xml:space="preserve"> </w:t>
      </w:r>
      <w:r w:rsidR="7D3BFBA7">
        <w:drawing>
          <wp:inline wp14:editId="18DB31F7" wp14:anchorId="62F7D64C">
            <wp:extent cx="561975" cy="561975"/>
            <wp:effectExtent l="0" t="0" r="0" b="0"/>
            <wp:docPr id="1394205795" name="" descr="mobile phone im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c636bd97d549a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0729E72" w:rsidP="032DEDCD" w:rsidRDefault="70729E72" w14:paraId="32F6C956" w14:textId="1FE30B85">
      <w:pPr>
        <w:pStyle w:val="Normal"/>
      </w:pPr>
      <w:r w:rsidR="58EBCE76">
        <w:rPr/>
        <w:t xml:space="preserve">All mobile devices have </w:t>
      </w:r>
      <w:r w:rsidR="220294B1">
        <w:rPr/>
        <w:t>accessibility</w:t>
      </w:r>
      <w:r w:rsidR="58EBCE76">
        <w:rPr/>
        <w:t xml:space="preserve"> options so it is </w:t>
      </w:r>
      <w:r w:rsidR="1C868BB4">
        <w:rPr/>
        <w:t>worthwhile</w:t>
      </w:r>
      <w:r w:rsidR="58EBCE76">
        <w:rPr/>
        <w:t xml:space="preserve"> looking into this before purchasing to make sure tha</w:t>
      </w:r>
      <w:r w:rsidR="78ABB070">
        <w:rPr/>
        <w:t>t any potential new purchase is at least useable.</w:t>
      </w:r>
      <w:r w:rsidR="47A10D85">
        <w:rPr/>
        <w:t xml:space="preserve">  </w:t>
      </w:r>
      <w:r w:rsidR="69AC802D">
        <w:rPr/>
        <w:t>T</w:t>
      </w:r>
      <w:r w:rsidR="78ABB070">
        <w:rPr/>
        <w:t>he accessibility options can</w:t>
      </w:r>
      <w:r w:rsidR="6770D5E0">
        <w:rPr/>
        <w:t xml:space="preserve"> </w:t>
      </w:r>
      <w:r w:rsidR="78ABB070">
        <w:rPr/>
        <w:t>be found in settings, sometimes refer</w:t>
      </w:r>
      <w:r w:rsidR="2D9F9D07">
        <w:rPr/>
        <w:t>r</w:t>
      </w:r>
      <w:r w:rsidR="78ABB070">
        <w:rPr/>
        <w:t xml:space="preserve">ed to as </w:t>
      </w:r>
      <w:r w:rsidR="6539DB93">
        <w:rPr/>
        <w:t>“</w:t>
      </w:r>
      <w:r w:rsidR="3E2D6C95">
        <w:rPr/>
        <w:t>E</w:t>
      </w:r>
      <w:r w:rsidR="78ABB070">
        <w:rPr/>
        <w:t xml:space="preserve">ase of </w:t>
      </w:r>
      <w:r w:rsidR="75993DE5">
        <w:rPr/>
        <w:t>A</w:t>
      </w:r>
      <w:r w:rsidR="78ABB070">
        <w:rPr/>
        <w:t>ccess</w:t>
      </w:r>
      <w:r w:rsidR="2B7BC6DA">
        <w:rPr/>
        <w:t>”</w:t>
      </w:r>
      <w:r w:rsidR="2DC894B0">
        <w:rPr/>
        <w:t xml:space="preserve">. </w:t>
      </w:r>
      <w:r w:rsidR="4DEF7B73">
        <w:rPr/>
        <w:t xml:space="preserve"> </w:t>
      </w:r>
    </w:p>
    <w:p w:rsidR="70729E72" w:rsidP="032DEDCD" w:rsidRDefault="70729E72" w14:paraId="61D68168" w14:textId="348C4C7F">
      <w:pPr>
        <w:pStyle w:val="Normal"/>
      </w:pPr>
    </w:p>
    <w:p w:rsidR="70729E72" w:rsidP="67328243" w:rsidRDefault="70729E72" w14:paraId="78487B40" w14:textId="6DD2041D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</w:pPr>
      <w:r w:rsidR="3810B27D">
        <w:rPr/>
        <w:t>Big android companies such as Samsung</w:t>
      </w:r>
      <w:r w:rsidR="568C3C69">
        <w:rPr/>
        <w:t xml:space="preserve"> </w:t>
      </w:r>
      <w:r w:rsidR="0B39A18D">
        <w:rPr/>
        <w:t xml:space="preserve">Galaxy </w:t>
      </w:r>
      <w:r w:rsidR="568C3C69">
        <w:rPr/>
        <w:t>(</w:t>
      </w:r>
      <w:hyperlink r:id="R39a0eea35db5492e">
        <w:r w:rsidRPr="67328243" w:rsidR="31D7CC50">
          <w:rPr>
            <w:rStyle w:val="Hyperlink"/>
          </w:rPr>
          <w:t>S21 accessiblity</w:t>
        </w:r>
      </w:hyperlink>
      <w:r w:rsidR="568C3C69">
        <w:rPr/>
        <w:t>)</w:t>
      </w:r>
      <w:r w:rsidR="3810B27D">
        <w:rPr/>
        <w:t xml:space="preserve"> and </w:t>
      </w:r>
      <w:proofErr w:type="gramStart"/>
      <w:r w:rsidR="3810B27D">
        <w:rPr/>
        <w:t>Google</w:t>
      </w:r>
      <w:r w:rsidR="53CED66E">
        <w:rPr/>
        <w:t xml:space="preserve"> </w:t>
      </w:r>
      <w:r w:rsidR="3810B27D">
        <w:rPr/>
        <w:t xml:space="preserve"> (</w:t>
      </w:r>
      <w:proofErr w:type="gramEnd"/>
      <w:hyperlink r:id="R9b926b103b994ccf">
        <w:r w:rsidRPr="67328243" w:rsidR="4DEC722C">
          <w:rPr>
            <w:rStyle w:val="Hyperlink"/>
          </w:rPr>
          <w:t>google pixel phone accessibility</w:t>
        </w:r>
      </w:hyperlink>
      <w:r w:rsidR="3810B27D">
        <w:rPr/>
        <w:t>)</w:t>
      </w:r>
      <w:r w:rsidR="3E5D5A19">
        <w:rPr/>
        <w:t xml:space="preserve">, </w:t>
      </w:r>
      <w:r w:rsidR="3810B27D">
        <w:rPr/>
        <w:t xml:space="preserve">have developed their own </w:t>
      </w:r>
      <w:r w:rsidR="2A848811">
        <w:rPr/>
        <w:t>accessibility</w:t>
      </w:r>
      <w:r w:rsidR="3810B27D">
        <w:rPr/>
        <w:t xml:space="preserve"> options utilising their own software. </w:t>
      </w:r>
    </w:p>
    <w:p w:rsidR="2D64755B" w:rsidP="2D64755B" w:rsidRDefault="2D64755B" w14:paraId="0EF16731" w14:textId="5AA78A9F">
      <w:pPr>
        <w:pStyle w:val="Normal"/>
      </w:pPr>
    </w:p>
    <w:p w:rsidR="70729E72" w:rsidP="032DEDCD" w:rsidRDefault="70729E72" w14:paraId="14BBCBB6" w14:textId="7C5C3AB2">
      <w:pPr>
        <w:pStyle w:val="Normal"/>
      </w:pPr>
      <w:r w:rsidR="6C3CAB6F">
        <w:rPr/>
        <w:t xml:space="preserve">Newer higher spec models generally include the best in Android </w:t>
      </w:r>
      <w:r w:rsidR="0B0C451C">
        <w:rPr/>
        <w:t>accessibility</w:t>
      </w:r>
      <w:r w:rsidR="6C3CAB6F">
        <w:rPr/>
        <w:t xml:space="preserve"> </w:t>
      </w:r>
      <w:r w:rsidR="3F462362">
        <w:rPr/>
        <w:t>but</w:t>
      </w:r>
      <w:r w:rsidR="185D5040">
        <w:rPr/>
        <w:t xml:space="preserve"> for phones lacking in features</w:t>
      </w:r>
      <w:r w:rsidR="3F462362">
        <w:rPr/>
        <w:t xml:space="preserve"> it can also be installed as an app, the android accessibility suite.</w:t>
      </w:r>
    </w:p>
    <w:p w:rsidR="70729E72" w:rsidP="032DEDCD" w:rsidRDefault="70729E72" w14:paraId="1DB0B3FD" w14:textId="5114E4A8">
      <w:pPr>
        <w:pStyle w:val="Normal"/>
      </w:pPr>
    </w:p>
    <w:p w:rsidR="70729E72" w:rsidP="032DEDCD" w:rsidRDefault="70729E72" w14:paraId="3D4460FE" w14:textId="18105DD2">
      <w:pPr>
        <w:pStyle w:val="Heading2"/>
        <w:bidi w:val="0"/>
        <w:spacing w:before="0" w:beforeAutospacing="off" w:after="0" w:afterAutospacing="off" w:line="360" w:lineRule="auto"/>
        <w:ind w:left="0" w:right="0"/>
        <w:jc w:val="left"/>
      </w:pPr>
      <w:r w:rsidR="2DC894B0">
        <w:rPr/>
        <w:t xml:space="preserve">Android </w:t>
      </w:r>
      <w:r w:rsidR="3DB838E8">
        <w:rPr/>
        <w:t>Accessibility</w:t>
      </w:r>
      <w:r w:rsidR="2DC894B0">
        <w:rPr/>
        <w:t xml:space="preserve"> </w:t>
      </w:r>
      <w:r w:rsidR="47004D74">
        <w:rPr/>
        <w:t>S</w:t>
      </w:r>
      <w:r w:rsidR="2DC894B0">
        <w:rPr/>
        <w:t>uite</w:t>
      </w:r>
    </w:p>
    <w:p w:rsidR="2DC894B0" w:rsidP="67328243" w:rsidRDefault="2DC894B0" w14:paraId="7367A589" w14:textId="0C5C2C29">
      <w:pPr>
        <w:pStyle w:val="Normal"/>
        <w:rPr>
          <w:rFonts w:eastAsia="Arial" w:cs="Arial"/>
          <w:color w:val="000000" w:themeColor="text1" w:themeTint="FF" w:themeShade="FF"/>
          <w:sz w:val="36"/>
          <w:szCs w:val="36"/>
        </w:rPr>
      </w:pPr>
      <w:r w:rsidRPr="67328243" w:rsidR="2DC894B0">
        <w:rPr>
          <w:noProof w:val="0"/>
          <w:lang w:val="en-GB"/>
        </w:rPr>
        <w:t>Android Accessibility Suite is a collection of accessibility apps that help you use your Android device eyes-free or with a switch device.</w:t>
      </w:r>
    </w:p>
    <w:p w:rsidR="2DC894B0" w:rsidP="67328243" w:rsidRDefault="2DC894B0" w14:paraId="145C25FA" w14:textId="6C7A6562">
      <w:pPr>
        <w:pStyle w:val="Heading3"/>
        <w:rPr>
          <w:rFonts w:eastAsia="Arial" w:cs="Arial"/>
          <w:color w:val="000000" w:themeColor="text1" w:themeTint="FF" w:themeShade="FF"/>
          <w:sz w:val="36"/>
          <w:szCs w:val="36"/>
        </w:rPr>
      </w:pPr>
      <w:r w:rsidRPr="67328243" w:rsidR="2DC894B0">
        <w:rPr>
          <w:noProof w:val="0"/>
          <w:lang w:val="en-GB"/>
        </w:rPr>
        <w:t xml:space="preserve">Android Accessibility Suite </w:t>
      </w:r>
      <w:r w:rsidRPr="67328243" w:rsidR="2DC894B0">
        <w:rPr>
          <w:noProof w:val="0"/>
          <w:lang w:val="en-GB"/>
        </w:rPr>
        <w:t>includes</w:t>
      </w:r>
      <w:r w:rsidRPr="67328243" w:rsidR="2DC894B0">
        <w:rPr>
          <w:noProof w:val="0"/>
          <w:lang w:val="en-GB"/>
        </w:rPr>
        <w:t>:</w:t>
      </w:r>
    </w:p>
    <w:p w:rsidR="2DC894B0" w:rsidP="67328243" w:rsidRDefault="2DC894B0" w14:paraId="7A067E71" w14:textId="59DF52AF">
      <w:pPr>
        <w:pStyle w:val="Heading4"/>
        <w:rPr>
          <w:noProof w:val="0"/>
          <w:lang w:val="en-GB"/>
        </w:rPr>
      </w:pPr>
      <w:r w:rsidRPr="67328243" w:rsidR="2DC894B0">
        <w:rPr>
          <w:noProof w:val="0"/>
          <w:lang w:val="en-GB"/>
        </w:rPr>
        <w:t>Accessibility Menu</w:t>
      </w:r>
    </w:p>
    <w:p w:rsidR="2DC894B0" w:rsidP="67328243" w:rsidRDefault="2DC894B0" w14:paraId="61E777CB" w14:textId="0465B5F1">
      <w:pPr>
        <w:pStyle w:val="Normal"/>
        <w:rPr>
          <w:noProof w:val="0"/>
          <w:lang w:val="en-GB"/>
        </w:rPr>
      </w:pPr>
      <w:r w:rsidRPr="67328243" w:rsidR="2DC894B0">
        <w:rPr>
          <w:noProof w:val="0"/>
          <w:lang w:val="en-GB"/>
        </w:rPr>
        <w:t>Use this large on-screen menu to lock your phone, control volume and brightness, take screenshots, and more.</w:t>
      </w:r>
      <w:r w:rsidRPr="67328243" w:rsidR="6D5082DC">
        <w:rPr>
          <w:noProof w:val="0"/>
          <w:lang w:val="en-GB"/>
        </w:rPr>
        <w:t xml:space="preserve">  </w:t>
      </w:r>
    </w:p>
    <w:p w:rsidR="2DC894B0" w:rsidP="67328243" w:rsidRDefault="2DC894B0" w14:paraId="27CFE311" w14:textId="02ACB77C">
      <w:pPr>
        <w:pStyle w:val="Heading4"/>
        <w:rPr>
          <w:noProof w:val="0"/>
          <w:lang w:val="en-GB"/>
        </w:rPr>
      </w:pPr>
      <w:r w:rsidRPr="67328243" w:rsidR="2DC894B0">
        <w:rPr>
          <w:noProof w:val="0"/>
          <w:lang w:val="en-GB"/>
        </w:rPr>
        <w:t>Select to Speak</w:t>
      </w:r>
    </w:p>
    <w:p w:rsidR="2DC894B0" w:rsidP="67328243" w:rsidRDefault="2DC894B0" w14:paraId="6C4EE2CA" w14:textId="5F658F31">
      <w:pPr>
        <w:pStyle w:val="Normal"/>
        <w:rPr>
          <w:b w:val="1"/>
          <w:bCs w:val="1"/>
          <w:noProof w:val="0"/>
          <w:lang w:val="en-GB"/>
        </w:rPr>
      </w:pPr>
      <w:r w:rsidRPr="67328243" w:rsidR="2DC894B0">
        <w:rPr>
          <w:noProof w:val="0"/>
          <w:lang w:val="en-GB"/>
        </w:rPr>
        <w:t>Select items on your screen and hear them read aloud.</w:t>
      </w:r>
      <w:r w:rsidRPr="67328243" w:rsidR="7F436F7C">
        <w:rPr>
          <w:noProof w:val="0"/>
          <w:lang w:val="en-GB"/>
        </w:rPr>
        <w:t xml:space="preserve"> </w:t>
      </w:r>
    </w:p>
    <w:p w:rsidR="2DC894B0" w:rsidP="67328243" w:rsidRDefault="2DC894B0" w14:paraId="60986A87" w14:textId="68324D2D">
      <w:pPr>
        <w:pStyle w:val="Heading4"/>
        <w:rPr>
          <w:b w:val="1"/>
          <w:bCs w:val="1"/>
          <w:noProof w:val="0"/>
          <w:lang w:val="en-GB"/>
        </w:rPr>
      </w:pPr>
      <w:r w:rsidRPr="67328243" w:rsidR="2DC894B0">
        <w:rPr>
          <w:noProof w:val="0"/>
          <w:lang w:val="en-GB"/>
        </w:rPr>
        <w:t>Switch Access</w:t>
      </w:r>
    </w:p>
    <w:p w:rsidR="2DC894B0" w:rsidP="67328243" w:rsidRDefault="2DC894B0" w14:paraId="058A6E96" w14:textId="779C3C7C">
      <w:pPr>
        <w:pStyle w:val="Normal"/>
        <w:rPr>
          <w:noProof w:val="0"/>
          <w:lang w:val="en-GB"/>
        </w:rPr>
      </w:pPr>
      <w:r w:rsidRPr="67328243" w:rsidR="2DC894B0">
        <w:rPr>
          <w:noProof w:val="0"/>
          <w:lang w:val="en-GB"/>
        </w:rPr>
        <w:t>Interact with your Android device using one or more switches or a keyboard instead of the touch screen.</w:t>
      </w:r>
      <w:r w:rsidRPr="67328243" w:rsidR="4FA3F2D3">
        <w:rPr>
          <w:noProof w:val="0"/>
          <w:lang w:val="en-GB"/>
        </w:rPr>
        <w:t xml:space="preserve">  </w:t>
      </w:r>
    </w:p>
    <w:p w:rsidR="2DC894B0" w:rsidP="67328243" w:rsidRDefault="2DC894B0" w14:paraId="5C0B296A" w14:textId="314875B5">
      <w:pPr>
        <w:pStyle w:val="Heading4"/>
        <w:rPr>
          <w:noProof w:val="0"/>
          <w:lang w:val="en-GB"/>
        </w:rPr>
      </w:pPr>
      <w:proofErr w:type="spellStart"/>
      <w:r w:rsidRPr="67328243" w:rsidR="2DC894B0">
        <w:rPr>
          <w:noProof w:val="0"/>
          <w:lang w:val="en-GB"/>
        </w:rPr>
        <w:t>TalkBack</w:t>
      </w:r>
      <w:proofErr w:type="spellEnd"/>
      <w:r w:rsidRPr="67328243" w:rsidR="2DC894B0">
        <w:rPr>
          <w:noProof w:val="0"/>
          <w:lang w:val="en-GB"/>
        </w:rPr>
        <w:t xml:space="preserve"> screen reader</w:t>
      </w:r>
    </w:p>
    <w:p w:rsidR="2DC894B0" w:rsidP="53485E1B" w:rsidRDefault="2DC894B0" w14:paraId="39983796" w14:textId="61CDCBFB">
      <w:pPr>
        <w:pStyle w:val="Normal"/>
        <w:rPr>
          <w:noProof w:val="0"/>
          <w:lang w:val="en-GB"/>
        </w:rPr>
      </w:pPr>
      <w:r w:rsidRPr="67328243" w:rsidR="2DC894B0">
        <w:rPr>
          <w:noProof w:val="0"/>
          <w:lang w:val="en-GB"/>
        </w:rPr>
        <w:t>Get spoken feedback, control your device with gestures, and type with the on-screen braille keyboard.</w:t>
      </w:r>
    </w:p>
    <w:p w:rsidRPr="00D95DFD" w:rsidR="00D95DFD" w:rsidP="67328243" w:rsidRDefault="70729E72" w14:paraId="3EDAC811" w14:textId="4C5A6252">
      <w:pPr>
        <w:pStyle w:val="Normal"/>
        <w:rPr>
          <w:noProof w:val="0"/>
          <w:lang w:val="en-GB"/>
        </w:rPr>
      </w:pPr>
      <w:r>
        <w:br/>
      </w:r>
      <w:r w:rsidRPr="67328243" w:rsidR="171A7FD9">
        <w:rPr>
          <w:rStyle w:val="Heading2Char"/>
          <w:noProof w:val="0"/>
          <w:lang w:val="en-GB"/>
        </w:rPr>
        <w:t>Display settings</w:t>
      </w:r>
    </w:p>
    <w:p w:rsidRPr="00D95DFD" w:rsidR="00D95DFD" w:rsidP="67328243" w:rsidRDefault="70729E72" w14:paraId="03368D02" w14:textId="1942A611">
      <w:pPr>
        <w:pStyle w:val="Normal"/>
        <w:rPr>
          <w:noProof w:val="0"/>
          <w:lang w:val="en-GB"/>
        </w:rPr>
      </w:pPr>
      <w:r w:rsidRPr="67328243" w:rsidR="171A7FD9">
        <w:rPr>
          <w:noProof w:val="0"/>
          <w:lang w:val="en-GB"/>
        </w:rPr>
        <w:t xml:space="preserve">The items and apps on screen can be enlarged as can the font size. </w:t>
      </w:r>
      <w:r w:rsidRPr="67328243" w:rsidR="70F956D9">
        <w:rPr>
          <w:noProof w:val="0"/>
          <w:lang w:val="en-GB"/>
        </w:rPr>
        <w:t>Tap on this setting and use the scroller to adjust to your preferred size.</w:t>
      </w:r>
    </w:p>
    <w:p w:rsidRPr="00D95DFD" w:rsidR="00D95DFD" w:rsidP="67328243" w:rsidRDefault="70729E72" w14:paraId="23D0FE7A" w14:textId="01175D83">
      <w:pPr>
        <w:pStyle w:val="Normal"/>
        <w:rPr>
          <w:noProof w:val="0"/>
          <w:lang w:val="en-GB"/>
        </w:rPr>
      </w:pPr>
    </w:p>
    <w:p w:rsidRPr="00D95DFD" w:rsidR="00D95DFD" w:rsidP="67328243" w:rsidRDefault="70729E72" w14:paraId="7CBCD915" w14:textId="3790B5DA">
      <w:pPr>
        <w:pStyle w:val="Heading2"/>
      </w:pPr>
      <w:r w:rsidRPr="67328243" w:rsidR="171A7FD9">
        <w:rPr>
          <w:noProof w:val="0"/>
          <w:lang w:val="en-GB"/>
        </w:rPr>
        <w:t>Magnification</w:t>
      </w:r>
    </w:p>
    <w:p w:rsidRPr="00D95DFD" w:rsidR="00D95DFD" w:rsidP="67328243" w:rsidRDefault="70729E72" w14:paraId="4042F871" w14:textId="6508DE89">
      <w:pPr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</w:pPr>
      <w:r w:rsidRPr="67328243" w:rsidR="504BC972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Enabling magnification will allow for full screen </w:t>
      </w:r>
      <w:proofErr w:type="spellStart"/>
      <w:r w:rsidRPr="67328243" w:rsidR="504BC972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magnfication</w:t>
      </w:r>
      <w:proofErr w:type="spellEnd"/>
      <w:r w:rsidRPr="67328243" w:rsidR="504BC972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. Once activated a one finger single tap will </w:t>
      </w:r>
      <w:proofErr w:type="gramStart"/>
      <w:r w:rsidRPr="67328243" w:rsidR="504BC972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activate  -</w:t>
      </w:r>
      <w:proofErr w:type="gramEnd"/>
      <w:r w:rsidRPr="67328243" w:rsidR="504BC972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two finger </w:t>
      </w:r>
      <w:r w:rsidRPr="67328243" w:rsidR="56B25FD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pinch and open to zoom in (close to zoom out) when in magnifier mode use two finger to move around the screen.</w:t>
      </w:r>
    </w:p>
    <w:p w:rsidRPr="00D95DFD" w:rsidR="00D95DFD" w:rsidP="67328243" w:rsidRDefault="70729E72" w14:paraId="7F6215D2" w14:textId="6280378F">
      <w:pPr>
        <w:pStyle w:val="Heading3"/>
        <w:bidi w:val="0"/>
        <w:spacing w:before="0" w:beforeAutospacing="off" w:after="0" w:afterAutospacing="off" w:line="360" w:lineRule="auto"/>
        <w:ind w:left="0" w:right="0"/>
        <w:jc w:val="left"/>
      </w:pPr>
      <w:r w:rsidRPr="67328243" w:rsidR="318B6201">
        <w:rPr>
          <w:noProof w:val="0"/>
          <w:lang w:val="en-GB"/>
        </w:rPr>
        <w:t>Setting up magnification shortcut</w:t>
      </w:r>
    </w:p>
    <w:p w:rsidRPr="00D95DFD" w:rsidR="00D95DFD" w:rsidP="67328243" w:rsidRDefault="70729E72" w14:paraId="1681AD42" w14:textId="5319F62B">
      <w:pPr>
        <w:pStyle w:val="ListParagraph"/>
        <w:numPr>
          <w:ilvl w:val="0"/>
          <w:numId w:val="9"/>
        </w:numPr>
        <w:ind w:left="504"/>
        <w:rPr>
          <w:rFonts w:ascii="Arial" w:hAnsi="Arial" w:eastAsia="Arial" w:cs="Arial"/>
          <w:sz w:val="28"/>
          <w:szCs w:val="28"/>
        </w:rPr>
      </w:pPr>
      <w:r w:rsidRPr="67328243" w:rsidR="188373AD">
        <w:rPr>
          <w:noProof w:val="0"/>
          <w:lang w:val="en-GB"/>
        </w:rPr>
        <w:t>Settings/</w:t>
      </w:r>
      <w:r w:rsidRPr="67328243" w:rsidR="4F0CC0C3">
        <w:rPr>
          <w:noProof w:val="0"/>
          <w:lang w:val="en-GB"/>
        </w:rPr>
        <w:t>accessibility</w:t>
      </w:r>
      <w:r w:rsidRPr="67328243" w:rsidR="188373AD">
        <w:rPr>
          <w:noProof w:val="0"/>
          <w:lang w:val="en-GB"/>
        </w:rPr>
        <w:t>/magnifier.</w:t>
      </w:r>
    </w:p>
    <w:p w:rsidRPr="00D95DFD" w:rsidR="00D95DFD" w:rsidP="67328243" w:rsidRDefault="70729E72" w14:paraId="27579CEA" w14:textId="23F64FC0">
      <w:pPr>
        <w:pStyle w:val="ListParagraph"/>
        <w:numPr>
          <w:ilvl w:val="0"/>
          <w:numId w:val="9"/>
        </w:numPr>
        <w:ind w:left="504"/>
        <w:rPr>
          <w:sz w:val="28"/>
          <w:szCs w:val="28"/>
        </w:rPr>
      </w:pPr>
      <w:r w:rsidRPr="67328243" w:rsidR="555C8662">
        <w:rPr>
          <w:noProof w:val="0"/>
          <w:lang w:val="en-GB"/>
        </w:rPr>
        <w:t>B</w:t>
      </w:r>
      <w:r w:rsidRPr="67328243" w:rsidR="3C5D2FB9">
        <w:rPr>
          <w:noProof w:val="0"/>
          <w:lang w:val="en-GB"/>
        </w:rPr>
        <w:t xml:space="preserve">y </w:t>
      </w:r>
      <w:r w:rsidRPr="67328243" w:rsidR="3C5D2FB9">
        <w:rPr>
          <w:noProof w:val="0"/>
          <w:lang w:val="en-GB"/>
        </w:rPr>
        <w:t>default</w:t>
      </w:r>
      <w:r w:rsidRPr="67328243" w:rsidR="1104EF55">
        <w:rPr>
          <w:noProof w:val="0"/>
          <w:lang w:val="en-GB"/>
        </w:rPr>
        <w:t xml:space="preserve">, </w:t>
      </w:r>
      <w:r w:rsidRPr="67328243" w:rsidR="3C5D2FB9">
        <w:rPr>
          <w:noProof w:val="0"/>
          <w:lang w:val="en-GB"/>
        </w:rPr>
        <w:t xml:space="preserve">magnifier will activate with a one finger triple tap gesture, this action can be assigned to an </w:t>
      </w:r>
      <w:r w:rsidRPr="67328243" w:rsidR="1F571D99">
        <w:rPr>
          <w:noProof w:val="0"/>
          <w:lang w:val="en-GB"/>
        </w:rPr>
        <w:t>accessibility</w:t>
      </w:r>
      <w:r w:rsidRPr="67328243" w:rsidR="3C5D2FB9">
        <w:rPr>
          <w:noProof w:val="0"/>
          <w:lang w:val="en-GB"/>
        </w:rPr>
        <w:t xml:space="preserve"> shortcut of your choice.</w:t>
      </w:r>
      <w:r w:rsidRPr="67328243" w:rsidR="28FDB387">
        <w:rPr>
          <w:noProof w:val="0"/>
          <w:lang w:val="en-GB"/>
        </w:rPr>
        <w:t xml:space="preserve"> </w:t>
      </w:r>
    </w:p>
    <w:p w:rsidRPr="00D95DFD" w:rsidR="00D95DFD" w:rsidP="67328243" w:rsidRDefault="70729E72" w14:paraId="7024B788" w14:textId="257E041D">
      <w:pPr>
        <w:pStyle w:val="ListParagraph"/>
        <w:numPr>
          <w:ilvl w:val="0"/>
          <w:numId w:val="9"/>
        </w:numPr>
        <w:ind w:left="504"/>
        <w:rPr>
          <w:sz w:val="28"/>
          <w:szCs w:val="28"/>
        </w:rPr>
      </w:pPr>
      <w:r w:rsidRPr="67328243" w:rsidR="28FDB387">
        <w:rPr>
          <w:noProof w:val="0"/>
          <w:lang w:val="en-GB"/>
        </w:rPr>
        <w:t>To change your shortcut, tap Magnification shortcut, then choose one of these options:</w:t>
      </w:r>
    </w:p>
    <w:p w:rsidRPr="00D95DFD" w:rsidR="00D95DFD" w:rsidP="67328243" w:rsidRDefault="70729E72" w14:paraId="682ADCE2" w14:textId="4118EFA7">
      <w:pPr>
        <w:pStyle w:val="ListParagraph"/>
        <w:numPr>
          <w:ilvl w:val="0"/>
          <w:numId w:val="11"/>
        </w:numPr>
        <w:rPr>
          <w:rFonts w:ascii="Arial" w:hAnsi="Arial" w:eastAsia="Arial" w:cs="Arial"/>
          <w:sz w:val="28"/>
          <w:szCs w:val="28"/>
        </w:rPr>
      </w:pPr>
      <w:r w:rsidRPr="67328243" w:rsidR="28FDB387">
        <w:rPr>
          <w:noProof w:val="0"/>
          <w:lang w:val="en-GB"/>
        </w:rPr>
        <w:t>Accessibility button: At the bottom of your screen, tap the accessibility button</w:t>
      </w:r>
      <w:r w:rsidRPr="67328243" w:rsidR="28FDB387">
        <w:rPr>
          <w:noProof w:val="0"/>
          <w:lang w:val="en-GB"/>
        </w:rPr>
        <w:t>.</w:t>
      </w:r>
    </w:p>
    <w:p w:rsidRPr="00D95DFD" w:rsidR="00D95DFD" w:rsidP="67328243" w:rsidRDefault="70729E72" w14:paraId="114675AE" w14:textId="4F40B47C">
      <w:pPr>
        <w:pStyle w:val="ListParagraph"/>
        <w:numPr>
          <w:ilvl w:val="0"/>
          <w:numId w:val="11"/>
        </w:numPr>
        <w:rPr>
          <w:rFonts w:ascii="Arial" w:hAnsi="Arial" w:eastAsia="Arial" w:cs="Arial"/>
          <w:sz w:val="28"/>
          <w:szCs w:val="28"/>
        </w:rPr>
      </w:pPr>
      <w:r w:rsidRPr="67328243" w:rsidR="28FDB387">
        <w:rPr>
          <w:noProof w:val="0"/>
          <w:lang w:val="en-GB"/>
        </w:rPr>
        <w:t>Hold volume keys: Press and hold both volume keys.</w:t>
      </w:r>
    </w:p>
    <w:p w:rsidRPr="00D95DFD" w:rsidR="00D95DFD" w:rsidP="67328243" w:rsidRDefault="70729E72" w14:paraId="321D80B3" w14:textId="07A7E23E">
      <w:pPr>
        <w:pStyle w:val="ListParagraph"/>
        <w:numPr>
          <w:ilvl w:val="0"/>
          <w:numId w:val="11"/>
        </w:numPr>
        <w:rPr>
          <w:rFonts w:ascii="Arial" w:hAnsi="Arial" w:eastAsia="Arial" w:cs="Arial"/>
          <w:sz w:val="28"/>
          <w:szCs w:val="28"/>
        </w:rPr>
      </w:pPr>
      <w:r w:rsidRPr="67328243" w:rsidR="28FDB387">
        <w:rPr>
          <w:noProof w:val="0"/>
          <w:lang w:val="en-GB"/>
        </w:rPr>
        <w:t xml:space="preserve">Triple-tap screen: </w:t>
      </w:r>
      <w:r w:rsidRPr="67328243" w:rsidR="492A5C81">
        <w:rPr>
          <w:noProof w:val="0"/>
          <w:lang w:val="en-GB"/>
        </w:rPr>
        <w:t>(the above default shortcut)</w:t>
      </w:r>
      <w:r w:rsidRPr="67328243" w:rsidR="4C84A5F2">
        <w:rPr>
          <w:noProof w:val="0"/>
          <w:lang w:val="en-GB"/>
        </w:rPr>
        <w:t>.</w:t>
      </w:r>
    </w:p>
    <w:p w:rsidRPr="00D95DFD" w:rsidR="00D95DFD" w:rsidP="67328243" w:rsidRDefault="70729E72" w14:paraId="73DA839D" w14:textId="5755EB8D">
      <w:pPr>
        <w:pStyle w:val="Heading3"/>
      </w:pPr>
      <w:r w:rsidRPr="67328243" w:rsidR="28FDB387">
        <w:rPr>
          <w:noProof w:val="0"/>
          <w:lang w:val="en-GB"/>
        </w:rPr>
        <w:t>Zoom in temporarily</w:t>
      </w:r>
    </w:p>
    <w:p w:rsidRPr="00D95DFD" w:rsidR="00D95DFD" w:rsidP="67328243" w:rsidRDefault="70729E72" w14:paraId="0A61BDCF" w14:textId="4CDCB1C8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360" w:lineRule="auto"/>
        <w:ind w:left="504" w:right="0"/>
        <w:jc w:val="left"/>
        <w:rPr>
          <w:rFonts w:ascii="Arial" w:hAnsi="Arial" w:eastAsia="Arial" w:cs="Arial"/>
          <w:sz w:val="28"/>
          <w:szCs w:val="28"/>
        </w:rPr>
      </w:pPr>
      <w:r w:rsidRPr="67328243" w:rsidR="0494D9F4">
        <w:rPr>
          <w:noProof w:val="0"/>
          <w:lang w:val="en-GB"/>
        </w:rPr>
        <w:t xml:space="preserve">Activate magnification with your chosen </w:t>
      </w:r>
      <w:r w:rsidRPr="67328243" w:rsidR="0494D9F4">
        <w:rPr>
          <w:noProof w:val="0"/>
          <w:lang w:val="en-GB"/>
        </w:rPr>
        <w:t>shortcu</w:t>
      </w:r>
      <w:r w:rsidRPr="67328243" w:rsidR="0494D9F4">
        <w:rPr>
          <w:noProof w:val="0"/>
          <w:lang w:val="en-GB"/>
        </w:rPr>
        <w:t>t</w:t>
      </w:r>
    </w:p>
    <w:p w:rsidRPr="00D95DFD" w:rsidR="00D95DFD" w:rsidP="67328243" w:rsidRDefault="70729E72" w14:paraId="191A0C9A" w14:textId="12B6103F">
      <w:pPr>
        <w:pStyle w:val="ListParagraph"/>
        <w:numPr>
          <w:ilvl w:val="0"/>
          <w:numId w:val="13"/>
        </w:numPr>
        <w:ind w:left="504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67328243" w:rsidR="0494D9F4">
        <w:rPr>
          <w:noProof w:val="0"/>
          <w:lang w:val="en-GB"/>
        </w:rPr>
        <w:t xml:space="preserve">With one finger </w:t>
      </w:r>
      <w:r w:rsidRPr="67328243" w:rsidR="28FDB387">
        <w:rPr>
          <w:noProof w:val="0"/>
          <w:lang w:val="en-GB"/>
        </w:rPr>
        <w:t>ouch and hold anywhere on the screen, except the keyboard or navigation bar.</w:t>
      </w:r>
    </w:p>
    <w:p w:rsidRPr="00D95DFD" w:rsidR="00D95DFD" w:rsidP="67328243" w:rsidRDefault="70729E72" w14:paraId="6A3A98F3" w14:textId="19105E70">
      <w:pPr>
        <w:pStyle w:val="ListParagraph"/>
        <w:numPr>
          <w:ilvl w:val="0"/>
          <w:numId w:val="13"/>
        </w:numPr>
        <w:ind w:left="504"/>
        <w:rPr>
          <w:rFonts w:ascii="Arial" w:hAnsi="Arial" w:eastAsia="Arial" w:cs="Arial"/>
          <w:sz w:val="28"/>
          <w:szCs w:val="28"/>
        </w:rPr>
      </w:pPr>
      <w:r w:rsidRPr="67328243" w:rsidR="28FDB387">
        <w:rPr>
          <w:noProof w:val="0"/>
          <w:lang w:val="en-GB"/>
        </w:rPr>
        <w:t>Drag your finger to move around the screen.</w:t>
      </w:r>
    </w:p>
    <w:p w:rsidRPr="00D95DFD" w:rsidR="00D95DFD" w:rsidP="67328243" w:rsidRDefault="70729E72" w14:paraId="4D9E3CB1" w14:textId="06D927D4">
      <w:pPr>
        <w:pStyle w:val="ListParagraph"/>
        <w:numPr>
          <w:ilvl w:val="0"/>
          <w:numId w:val="13"/>
        </w:numPr>
        <w:ind w:left="504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67328243" w:rsidR="28FDB387">
        <w:rPr>
          <w:noProof w:val="0"/>
          <w:lang w:val="en-GB"/>
        </w:rPr>
        <w:t>Lift your finger to stop magnificat</w:t>
      </w:r>
      <w:r w:rsidRPr="67328243" w:rsidR="7CE80A82">
        <w:rPr>
          <w:noProof w:val="0"/>
          <w:lang w:val="en-GB"/>
        </w:rPr>
        <w:t>ion.</w:t>
      </w:r>
    </w:p>
    <w:p w:rsidRPr="00D95DFD" w:rsidR="00D95DFD" w:rsidP="67328243" w:rsidRDefault="70729E72" w14:paraId="4284C4E5" w14:textId="4E9D1BE7">
      <w:pPr>
        <w:pStyle w:val="Normal"/>
        <w:ind w:left="0"/>
        <w:rPr>
          <w:noProof w:val="0"/>
          <w:lang w:val="en-GB"/>
        </w:rPr>
      </w:pPr>
    </w:p>
    <w:p w:rsidRPr="00D95DFD" w:rsidR="00D95DFD" w:rsidP="67328243" w:rsidRDefault="70729E72" w14:paraId="47774ED3" w14:textId="56A639BF">
      <w:pPr>
        <w:pStyle w:val="Heading2"/>
        <w:bidi w:val="0"/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</w:pPr>
      <w:r w:rsidRPr="67328243" w:rsidR="16433718">
        <w:rPr>
          <w:noProof w:val="0"/>
          <w:lang w:val="en-GB"/>
        </w:rPr>
        <w:t>Contrast</w:t>
      </w:r>
    </w:p>
    <w:p w:rsidRPr="00D95DFD" w:rsidR="00D95DFD" w:rsidP="67328243" w:rsidRDefault="70729E72" w14:paraId="62ADF591" w14:textId="6A588814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</w:pPr>
      <w:r w:rsidRPr="67328243" w:rsidR="16433718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Use</w:t>
      </w:r>
      <w:r w:rsidRPr="67328243" w:rsidR="16433718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and explore the high contrast</w:t>
      </w:r>
      <w:r w:rsidRPr="67328243" w:rsidR="16433718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featu</w:t>
      </w:r>
      <w:r w:rsidRPr="67328243" w:rsidR="16433718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res to personalize your device. Here is </w:t>
      </w:r>
      <w:r w:rsidRPr="67328243" w:rsidR="7595A9B0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where you will fin</w:t>
      </w:r>
      <w:r w:rsidRPr="67328243" w:rsidR="4CCC842E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d</w:t>
      </w:r>
      <w:r w:rsidRPr="67328243" w:rsidR="7595A9B0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inverted colour options and dark/light mode to switch between.</w:t>
      </w:r>
    </w:p>
    <w:p w:rsidRPr="00D95DFD" w:rsidR="00D95DFD" w:rsidP="67328243" w:rsidRDefault="70729E72" w14:paraId="175483F3" w14:textId="7B2C5933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</w:pPr>
    </w:p>
    <w:p w:rsidRPr="00D95DFD" w:rsidR="00D95DFD" w:rsidP="67328243" w:rsidRDefault="70729E72" w14:paraId="5DD81B6E" w14:textId="45455AA3">
      <w:pPr>
        <w:pStyle w:val="Heading2"/>
      </w:pPr>
      <w:r w:rsidRPr="67328243" w:rsidR="171A7FD9">
        <w:rPr>
          <w:noProof w:val="0"/>
          <w:lang w:val="en-GB"/>
        </w:rPr>
        <w:t>Voice Access</w:t>
      </w:r>
    </w:p>
    <w:p w:rsidRPr="00D95DFD" w:rsidR="00D95DFD" w:rsidP="67328243" w:rsidRDefault="70729E72" w14:paraId="1C95C506" w14:textId="18C92454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</w:pPr>
      <w:r w:rsidRPr="67328243" w:rsidR="70CFC820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Using a wake command such as “</w:t>
      </w:r>
      <w:r w:rsidRPr="67328243" w:rsidR="6BE05EAA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Hey</w:t>
      </w:r>
      <w:r w:rsidRPr="67328243" w:rsidR="70CFC820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Google” lets you control your device with your voice especially </w:t>
      </w:r>
      <w:r w:rsidRPr="67328243" w:rsidR="70CFC820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useful</w:t>
      </w:r>
      <w:r w:rsidRPr="67328243" w:rsidR="70CFC820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for low vision users.</w:t>
      </w:r>
    </w:p>
    <w:p w:rsidRPr="00D95DFD" w:rsidR="00D95DFD" w:rsidP="67328243" w:rsidRDefault="70729E72" w14:paraId="5C254C26" w14:textId="5B34996E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</w:pPr>
      <w:r w:rsidRPr="67328243" w:rsidR="03EE21D5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On setting up </w:t>
      </w:r>
      <w:r w:rsidRPr="67328243" w:rsidR="51E04BA4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voice</w:t>
      </w:r>
      <w:r w:rsidRPr="67328243" w:rsidR="03EE21D5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access the first time it is advised to follow the steps to set up “</w:t>
      </w:r>
      <w:r w:rsidRPr="67328243" w:rsidR="2CED67B3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H</w:t>
      </w:r>
      <w:r w:rsidRPr="67328243" w:rsidR="03EE21D5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ey </w:t>
      </w:r>
      <w:r w:rsidRPr="67328243" w:rsidR="36B8D50A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G</w:t>
      </w:r>
      <w:r w:rsidRPr="67328243" w:rsidR="03EE21D5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o</w:t>
      </w:r>
      <w:r w:rsidRPr="67328243" w:rsidR="03EE21D5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o</w:t>
      </w:r>
      <w:r w:rsidRPr="67328243" w:rsidR="03EE21D5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g</w:t>
      </w:r>
      <w:r w:rsidRPr="67328243" w:rsidR="03EE21D5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l</w:t>
      </w:r>
      <w:r w:rsidRPr="67328243" w:rsidR="03EE21D5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e</w:t>
      </w:r>
      <w:r w:rsidRPr="67328243" w:rsidR="03EE21D5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”</w:t>
      </w:r>
      <w:r w:rsidRPr="67328243" w:rsidR="03EE21D5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</w:t>
      </w:r>
      <w:r w:rsidRPr="67328243" w:rsidR="03EE21D5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a</w:t>
      </w:r>
      <w:r w:rsidRPr="67328243" w:rsidR="03EE21D5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n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d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a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l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s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o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t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o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f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o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l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l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o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w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t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h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e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</w:t>
      </w:r>
      <w:r w:rsidRPr="67328243" w:rsidR="5DCD2077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tutorial</w:t>
      </w:r>
      <w:r w:rsidRPr="67328243" w:rsidR="5F79DE6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.</w:t>
      </w:r>
    </w:p>
    <w:p w:rsidRPr="00D95DFD" w:rsidR="00D95DFD" w:rsidP="67328243" w:rsidRDefault="70729E72" w14:paraId="7A7B122B" w14:textId="310BEFFB">
      <w:pPr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</w:pPr>
    </w:p>
    <w:p w:rsidRPr="00D95DFD" w:rsidR="00D95DFD" w:rsidP="67328243" w:rsidRDefault="70729E72" w14:paraId="4BD453E8" w14:textId="2641B9EC">
      <w:pPr>
        <w:pStyle w:val="Heading2"/>
      </w:pPr>
      <w:r w:rsidRPr="67328243" w:rsidR="171A7FD9">
        <w:rPr>
          <w:noProof w:val="0"/>
          <w:lang w:val="en-GB"/>
        </w:rPr>
        <w:t>Switch Access</w:t>
      </w:r>
    </w:p>
    <w:p w:rsidRPr="00D95DFD" w:rsidR="00D95DFD" w:rsidP="67328243" w:rsidRDefault="70729E72" w14:paraId="6024BE8E" w14:textId="5F2DC6D5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Arial" w:hAnsi="Arial" w:eastAsia="Arial" w:cs="Arial"/>
          <w:strike w:val="0"/>
          <w:dstrike w:val="0"/>
          <w:noProof w:val="0"/>
          <w:sz w:val="28"/>
          <w:szCs w:val="28"/>
          <w:lang w:val="en-GB"/>
        </w:rPr>
      </w:pPr>
      <w:r w:rsidRPr="67328243" w:rsidR="78A46A7D">
        <w:rPr>
          <w:rFonts w:ascii="Arial" w:hAnsi="Arial" w:eastAsia="Arial" w:cs="Arial"/>
          <w:strike w:val="0"/>
          <w:dstrike w:val="0"/>
          <w:noProof w:val="0"/>
          <w:sz w:val="28"/>
          <w:szCs w:val="28"/>
          <w:lang w:val="en-GB"/>
        </w:rPr>
        <w:t xml:space="preserve">This setting lets you </w:t>
      </w:r>
      <w:r w:rsidRPr="67328243" w:rsidR="701C0A4A">
        <w:rPr>
          <w:rFonts w:ascii="Arial" w:hAnsi="Arial" w:eastAsia="Arial" w:cs="Arial"/>
          <w:strike w:val="0"/>
          <w:dstrike w:val="0"/>
          <w:noProof w:val="0"/>
          <w:sz w:val="28"/>
          <w:szCs w:val="28"/>
          <w:lang w:val="en-GB"/>
        </w:rPr>
        <w:t>control</w:t>
      </w:r>
      <w:r w:rsidRPr="67328243" w:rsidR="78A46A7D">
        <w:rPr>
          <w:rFonts w:ascii="Arial" w:hAnsi="Arial" w:eastAsia="Arial" w:cs="Arial"/>
          <w:strike w:val="0"/>
          <w:dstrike w:val="0"/>
          <w:noProof w:val="0"/>
          <w:sz w:val="28"/>
          <w:szCs w:val="28"/>
          <w:lang w:val="en-GB"/>
        </w:rPr>
        <w:t xml:space="preserve"> your device with another method of input such as an external keyboard or a braille </w:t>
      </w:r>
      <w:r w:rsidRPr="67328243" w:rsidR="3AE63795">
        <w:rPr>
          <w:rFonts w:ascii="Arial" w:hAnsi="Arial" w:eastAsia="Arial" w:cs="Arial"/>
          <w:strike w:val="0"/>
          <w:dstrike w:val="0"/>
          <w:noProof w:val="0"/>
          <w:sz w:val="28"/>
          <w:szCs w:val="28"/>
          <w:lang w:val="en-GB"/>
        </w:rPr>
        <w:t>display with input.</w:t>
      </w:r>
    </w:p>
    <w:p w:rsidRPr="00D95DFD" w:rsidR="00D95DFD" w:rsidP="67328243" w:rsidRDefault="70729E72" w14:paraId="47748BC4" w14:textId="4BC77A56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Arial" w:hAnsi="Arial" w:eastAsia="Arial" w:cs="Arial"/>
          <w:strike w:val="0"/>
          <w:dstrike w:val="0"/>
          <w:noProof w:val="0"/>
          <w:sz w:val="28"/>
          <w:szCs w:val="28"/>
          <w:lang w:val="en-GB"/>
        </w:rPr>
      </w:pPr>
    </w:p>
    <w:p w:rsidRPr="00D95DFD" w:rsidR="00D95DFD" w:rsidP="67328243" w:rsidRDefault="70729E72" w14:paraId="4EBA90F9" w14:textId="7541A9D3">
      <w:pPr>
        <w:pStyle w:val="Heading2"/>
        <w:bidi w:val="0"/>
      </w:pPr>
      <w:r w:rsidRPr="67328243" w:rsidR="171A7FD9">
        <w:rPr>
          <w:noProof w:val="0"/>
          <w:lang w:val="en-GB"/>
        </w:rPr>
        <w:t xml:space="preserve">Action Blocks </w:t>
      </w:r>
    </w:p>
    <w:p w:rsidRPr="00D95DFD" w:rsidR="00D95DFD" w:rsidP="67328243" w:rsidRDefault="70729E72" w14:paraId="1161E6B8" w14:textId="36E43D79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Arial" w:hAnsi="Arial" w:eastAsia="Arial" w:cs="Arial"/>
          <w:strike w:val="0"/>
          <w:dstrike w:val="0"/>
          <w:noProof w:val="0"/>
          <w:sz w:val="28"/>
          <w:szCs w:val="28"/>
          <w:lang w:val="en-GB"/>
        </w:rPr>
      </w:pPr>
      <w:r w:rsidRPr="67328243" w:rsidR="5CE12E67">
        <w:rPr>
          <w:rFonts w:ascii="Arial" w:hAnsi="Arial" w:eastAsia="Arial" w:cs="Arial"/>
          <w:strike w:val="0"/>
          <w:dstrike w:val="0"/>
          <w:noProof w:val="0"/>
          <w:sz w:val="28"/>
          <w:szCs w:val="28"/>
          <w:lang w:val="en-GB"/>
        </w:rPr>
        <w:t>T</w:t>
      </w:r>
      <w:r w:rsidRPr="67328243" w:rsidR="1C71DE07">
        <w:rPr>
          <w:rFonts w:ascii="Arial" w:hAnsi="Arial" w:eastAsia="Arial" w:cs="Arial"/>
          <w:strike w:val="0"/>
          <w:dstrike w:val="0"/>
          <w:noProof w:val="0"/>
          <w:sz w:val="28"/>
          <w:szCs w:val="28"/>
          <w:lang w:val="en-GB"/>
        </w:rPr>
        <w:t>his customises buttons on the home screen to make regular actions easier to deliver.</w:t>
      </w:r>
    </w:p>
    <w:p w:rsidRPr="00D95DFD" w:rsidR="00D95DFD" w:rsidP="67328243" w:rsidRDefault="70729E72" w14:paraId="3302B5E4" w14:textId="1D897DE4">
      <w:pPr>
        <w:pStyle w:val="Normal"/>
        <w:bidi w:val="0"/>
        <w:rPr>
          <w:noProof w:val="0"/>
          <w:lang w:val="en-GB"/>
        </w:rPr>
      </w:pPr>
    </w:p>
    <w:p w:rsidRPr="00D95DFD" w:rsidR="00D95DFD" w:rsidP="67328243" w:rsidRDefault="70729E72" w14:paraId="509008E9" w14:textId="02DABCE2">
      <w:pPr>
        <w:pStyle w:val="Heading2"/>
      </w:pPr>
      <w:r w:rsidRPr="67328243" w:rsidR="171A7FD9">
        <w:rPr>
          <w:noProof w:val="0"/>
          <w:lang w:val="en-GB"/>
        </w:rPr>
        <w:t xml:space="preserve">Time to take action </w:t>
      </w:r>
    </w:p>
    <w:p w:rsidRPr="00D95DFD" w:rsidR="00D95DFD" w:rsidP="67328243" w:rsidRDefault="70729E72" w14:paraId="4D1D87FD" w14:textId="0FC1DBAD">
      <w:pPr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</w:pPr>
      <w:r w:rsidRPr="67328243" w:rsidR="65EFC14E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Messages which </w:t>
      </w:r>
      <w:r w:rsidRPr="67328243" w:rsidR="4BA8CA4B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appear</w:t>
      </w:r>
      <w:r w:rsidRPr="67328243" w:rsidR="65EFC14E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on the screen only temporarily can be missed to low vision users – you can adjust how long these remain on screen here.</w:t>
      </w:r>
      <w:r w:rsidRPr="67328243" w:rsidR="171A7FD9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</w:t>
      </w:r>
    </w:p>
    <w:p w:rsidRPr="00D95DFD" w:rsidR="00D95DFD" w:rsidP="67328243" w:rsidRDefault="70729E72" w14:paraId="04A60224" w14:textId="44054C60">
      <w:pPr>
        <w:pStyle w:val="Normal"/>
        <w:rPr>
          <w:noProof w:val="0"/>
          <w:lang w:val="en-GB"/>
        </w:rPr>
      </w:pPr>
    </w:p>
    <w:p w:rsidRPr="00D95DFD" w:rsidR="00D95DFD" w:rsidP="67328243" w:rsidRDefault="70729E72" w14:paraId="17572CCF" w14:textId="2971E236">
      <w:pPr>
        <w:pStyle w:val="Heading2"/>
        <w:rPr>
          <w:noProof w:val="0"/>
          <w:lang w:val="en-GB"/>
        </w:rPr>
      </w:pPr>
      <w:r w:rsidRPr="67328243" w:rsidR="171A7FD9">
        <w:rPr>
          <w:noProof w:val="0"/>
          <w:lang w:val="en-GB"/>
        </w:rPr>
        <w:t>BrailleBack</w:t>
      </w:r>
    </w:p>
    <w:p w:rsidRPr="00D95DFD" w:rsidR="00D95DFD" w:rsidP="67328243" w:rsidRDefault="70729E72" w14:paraId="1CCDFB85" w14:textId="5F990463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</w:pPr>
      <w:r w:rsidRPr="67328243" w:rsidR="18CFDDFC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This is </w:t>
      </w:r>
      <w:proofErr w:type="gramStart"/>
      <w:r w:rsidRPr="67328243" w:rsidR="18CFDDFC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Androids</w:t>
      </w:r>
      <w:proofErr w:type="gramEnd"/>
      <w:r w:rsidRPr="67328243" w:rsidR="18CFDDFC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method of connecting a Br</w:t>
      </w:r>
      <w:r w:rsidRPr="67328243" w:rsidR="7CC5AC27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a</w:t>
      </w:r>
      <w:r w:rsidRPr="67328243" w:rsidR="18CFDDFC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ille </w:t>
      </w:r>
      <w:r w:rsidRPr="67328243" w:rsidR="59DEC922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D</w:t>
      </w:r>
      <w:r w:rsidRPr="67328243" w:rsidR="18CFDDFC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isplay or </w:t>
      </w:r>
      <w:r w:rsidRPr="67328243" w:rsidR="1F2BA4CA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input</w:t>
      </w:r>
      <w:r w:rsidRPr="67328243" w:rsidR="18CFDDFC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device to the Android phone or tablet. It works </w:t>
      </w:r>
      <w:r w:rsidRPr="67328243" w:rsidR="0F5E95D8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seamlessly</w:t>
      </w:r>
      <w:r w:rsidRPr="67328243" w:rsidR="18CFDDFC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with Talkback to provide a smooth interaction for braille users.</w:t>
      </w:r>
    </w:p>
    <w:p w:rsidRPr="00D95DFD" w:rsidR="00D95DFD" w:rsidP="67328243" w:rsidRDefault="70729E72" w14:paraId="2B4B346E" w14:textId="79C1599E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</w:pPr>
      <w:r w:rsidRPr="67328243" w:rsidR="18CFDDFC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Android </w:t>
      </w:r>
      <w:proofErr w:type="spellStart"/>
      <w:r w:rsidRPr="67328243" w:rsidR="18CFDDFC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Brailleback</w:t>
      </w:r>
      <w:proofErr w:type="spellEnd"/>
      <w:r w:rsidRPr="67328243" w:rsidR="18CFDDFC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supports </w:t>
      </w:r>
      <w:r w:rsidRPr="67328243" w:rsidR="57E38BD7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most braille refreshable displays and </w:t>
      </w:r>
      <w:r w:rsidRPr="67328243" w:rsidR="1C7205A9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input</w:t>
      </w:r>
      <w:r w:rsidRPr="67328243" w:rsidR="57E38BD7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but tends to take longer to pick up the most recent ones (at time of writing the </w:t>
      </w:r>
      <w:r w:rsidRPr="67328243" w:rsidR="64B0B89F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H</w:t>
      </w:r>
      <w:r w:rsidRPr="67328243" w:rsidR="57E38BD7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uman</w:t>
      </w:r>
      <w:r w:rsidRPr="67328243" w:rsidR="08BD7EA8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W</w:t>
      </w:r>
      <w:r w:rsidRPr="67328243" w:rsidR="57E38BD7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are</w:t>
      </w:r>
      <w:r w:rsidRPr="67328243" w:rsidR="57E38BD7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Bix seri</w:t>
      </w:r>
      <w:r w:rsidRPr="67328243" w:rsidR="079779E0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es is not </w:t>
      </w:r>
      <w:r w:rsidRPr="67328243" w:rsidR="12391D70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available</w:t>
      </w:r>
      <w:r w:rsidRPr="67328243" w:rsidR="079779E0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 xml:space="preserve"> until later in </w:t>
      </w:r>
      <w:r w:rsidRPr="67328243" w:rsidR="3CEFE0F6">
        <w:rPr>
          <w:rFonts w:ascii="Arial" w:hAnsi="Arial" w:eastAsia="Arial" w:cs="Arial"/>
          <w:b w:val="0"/>
          <w:bCs w:val="0"/>
          <w:noProof w:val="0"/>
          <w:sz w:val="28"/>
          <w:szCs w:val="28"/>
          <w:lang w:val="en-GB"/>
        </w:rPr>
        <w:t>2021).</w:t>
      </w:r>
    </w:p>
    <w:p w:rsidRPr="00D95DFD" w:rsidR="00D95DFD" w:rsidP="67328243" w:rsidRDefault="70729E72" w14:paraId="79DB89BE" w14:textId="3D29294B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7328243" w:rsidTr="67328243" w14:paraId="5948241A">
        <w:tc>
          <w:tcPr>
            <w:tcW w:w="9015" w:type="dxa"/>
            <w:tcMar/>
          </w:tcPr>
          <w:p w:rsidR="080D72E8" w:rsidP="67328243" w:rsidRDefault="080D72E8" w14:paraId="268FFFFF" w14:textId="7BC3EE4C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67328243" w:rsidR="080D72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Pr="00D95DFD" w:rsidR="00D95DFD" w:rsidP="67328243" w:rsidRDefault="70729E72" w14:paraId="0F62BB79" w14:textId="4D689DEF">
      <w:pPr>
        <w:pStyle w:val="Normal"/>
      </w:pPr>
    </w:p>
    <w:p w:rsidRPr="00D95DFD" w:rsidR="00D95DFD" w:rsidP="67328243" w:rsidRDefault="70729E72" w14:paraId="3EDA82BC" w14:textId="2C104C8E">
      <w:pPr>
        <w:pStyle w:val="Heading1"/>
        <w:rPr>
          <w:rFonts w:eastAsia="Arial" w:cs="Arial"/>
          <w:color w:val="333333"/>
          <w:sz w:val="28"/>
          <w:szCs w:val="28"/>
        </w:rPr>
      </w:pPr>
      <w:r w:rsidR="70729E72">
        <w:rPr/>
        <w:t>End of document</w:t>
      </w:r>
      <w:r>
        <w:tab/>
      </w:r>
    </w:p>
    <w:sectPr w:rsidRPr="00D95DFD" w:rsidR="00D95DFD" w:rsidSect="00D95DFD">
      <w:pgSz w:w="11906" w:h="16838" w:orient="portrait"/>
      <w:pgMar w:top="1440" w:right="1440" w:bottom="1440" w:left="1440" w:header="708" w:footer="708" w:gutter="0"/>
      <w:cols w:space="708"/>
      <w:docGrid w:linePitch="381"/>
      <w:headerReference w:type="default" r:id="R120ab00c5a7d4a19"/>
      <w:headerReference w:type="first" r:id="Rcddb4f64fab64450"/>
      <w:footerReference w:type="default" r:id="R88163a8eae504d9f"/>
      <w:footerReference w:type="first" r:id="Rc8adfda89f264172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49" w:rsidP="007D5B28" w:rsidRDefault="00800849" w14:paraId="5952514F" w14:textId="77777777">
      <w:r>
        <w:separator/>
      </w:r>
    </w:p>
  </w:endnote>
  <w:endnote w:type="continuationSeparator" w:id="0">
    <w:p w:rsidR="00800849" w:rsidP="007D5B28" w:rsidRDefault="00800849" w14:paraId="773FDF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7328243" w:rsidTr="46C884AF" w14:paraId="0E4741B8">
      <w:tc>
        <w:tcPr>
          <w:tcW w:w="3005" w:type="dxa"/>
          <w:tcMar/>
        </w:tcPr>
        <w:p w:rsidR="67328243" w:rsidP="46C884AF" w:rsidRDefault="67328243" w14:paraId="725AC11E" w14:textId="00291C0B">
          <w:pPr>
            <w:pStyle w:val="Header"/>
            <w:bidi w:val="0"/>
            <w:spacing w:before="0" w:beforeAutospacing="off" w:after="0" w:afterAutospacing="off" w:line="360" w:lineRule="auto"/>
            <w:ind w:left="-115" w:right="0"/>
            <w:jc w:val="left"/>
          </w:pPr>
          <w:r w:rsidR="46C884AF">
            <w:rPr/>
            <w:t xml:space="preserve">Page 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 w:rsidR="46C884AF">
            <w:rPr/>
            <w:t xml:space="preserve"> of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67328243" w:rsidP="67328243" w:rsidRDefault="67328243" w14:paraId="0722AAC0" w14:textId="34B9537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7328243" w:rsidP="67328243" w:rsidRDefault="67328243" w14:paraId="5AF04A0C" w14:textId="67128DAC">
          <w:pPr>
            <w:pStyle w:val="Header"/>
            <w:bidi w:val="0"/>
            <w:ind w:right="-115"/>
            <w:jc w:val="right"/>
          </w:pPr>
        </w:p>
      </w:tc>
    </w:tr>
  </w:tbl>
  <w:p w:rsidR="67328243" w:rsidP="67328243" w:rsidRDefault="67328243" w14:paraId="6B314895" w14:textId="63C39A9D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7328243" w:rsidTr="67328243" w14:paraId="257039B9">
      <w:tc>
        <w:tcPr>
          <w:tcW w:w="3005" w:type="dxa"/>
          <w:tcMar/>
        </w:tcPr>
        <w:p w:rsidR="67328243" w:rsidP="67328243" w:rsidRDefault="67328243" w14:paraId="3E4C51C2" w14:textId="656E34F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7328243" w:rsidP="67328243" w:rsidRDefault="67328243" w14:paraId="014659E7" w14:textId="6F2C35F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7328243" w:rsidP="67328243" w:rsidRDefault="67328243" w14:paraId="59B2CCB2" w14:textId="36700701">
          <w:pPr>
            <w:pStyle w:val="Header"/>
            <w:bidi w:val="0"/>
            <w:ind w:right="-115"/>
            <w:jc w:val="right"/>
          </w:pPr>
        </w:p>
      </w:tc>
    </w:tr>
  </w:tbl>
  <w:p w:rsidR="67328243" w:rsidP="67328243" w:rsidRDefault="67328243" w14:paraId="3512E542" w14:textId="49B665B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49" w:rsidP="007D5B28" w:rsidRDefault="00800849" w14:paraId="78CE32BE" w14:textId="77777777">
      <w:r>
        <w:separator/>
      </w:r>
    </w:p>
  </w:footnote>
  <w:footnote w:type="continuationSeparator" w:id="0">
    <w:p w:rsidR="00800849" w:rsidP="007D5B28" w:rsidRDefault="00800849" w14:paraId="01061B3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7328243" w:rsidTr="46C884AF" w14:paraId="4103699A">
      <w:tc>
        <w:tcPr>
          <w:tcW w:w="3005" w:type="dxa"/>
          <w:tcMar/>
        </w:tcPr>
        <w:p w:rsidR="67328243" w:rsidP="67328243" w:rsidRDefault="67328243" w14:paraId="4716F329" w14:textId="365D326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7328243" w:rsidP="67328243" w:rsidRDefault="67328243" w14:paraId="689420A6" w14:textId="087BFBD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7328243" w:rsidP="67328243" w:rsidRDefault="67328243" w14:paraId="0DF50F16" w14:textId="3F68031A">
          <w:pPr>
            <w:pStyle w:val="Header"/>
            <w:bidi w:val="0"/>
            <w:ind w:right="-115"/>
            <w:jc w:val="right"/>
          </w:pPr>
          <w:r w:rsidR="46C884AF">
            <w:drawing>
              <wp:inline wp14:editId="6C30A88E" wp14:anchorId="79074095">
                <wp:extent cx="1762125" cy="914400"/>
                <wp:effectExtent l="0" t="0" r="0" b="0"/>
                <wp:docPr id="1261395510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33b73c431664be1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7328243" w:rsidP="67328243" w:rsidRDefault="67328243" w14:paraId="2EF9A157" w14:textId="26C6FB5B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7328243" w:rsidTr="46C884AF" w14:paraId="43C7CAE2">
      <w:tc>
        <w:tcPr>
          <w:tcW w:w="3005" w:type="dxa"/>
          <w:tcMar/>
        </w:tcPr>
        <w:p w:rsidR="67328243" w:rsidP="67328243" w:rsidRDefault="67328243" w14:paraId="41785509" w14:textId="3038616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7328243" w:rsidP="67328243" w:rsidRDefault="67328243" w14:paraId="186C0111" w14:textId="45F78CF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7328243" w:rsidP="67328243" w:rsidRDefault="67328243" w14:paraId="22D919AB" w14:textId="15655C7A">
          <w:pPr>
            <w:pStyle w:val="Header"/>
            <w:bidi w:val="0"/>
            <w:ind w:right="-115"/>
            <w:jc w:val="right"/>
          </w:pPr>
          <w:r w:rsidR="46C884AF">
            <w:drawing>
              <wp:inline wp14:editId="1C89658E" wp14:anchorId="34634F62">
                <wp:extent cx="1762125" cy="914400"/>
                <wp:effectExtent l="0" t="0" r="0" b="0"/>
                <wp:docPr id="1288438268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37cec6faaf5c493b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7328243" w:rsidP="67328243" w:rsidRDefault="67328243" w14:paraId="1A0A5D2E" w14:textId="028F630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E"/>
    <w:rsid w:val="00117508"/>
    <w:rsid w:val="00131A07"/>
    <w:rsid w:val="00132E0B"/>
    <w:rsid w:val="00152E50"/>
    <w:rsid w:val="001B4C46"/>
    <w:rsid w:val="0040418A"/>
    <w:rsid w:val="004E1E94"/>
    <w:rsid w:val="006A5690"/>
    <w:rsid w:val="006D14A4"/>
    <w:rsid w:val="007005A3"/>
    <w:rsid w:val="00723D6D"/>
    <w:rsid w:val="007D5B28"/>
    <w:rsid w:val="00800849"/>
    <w:rsid w:val="008E071B"/>
    <w:rsid w:val="00910D78"/>
    <w:rsid w:val="00983537"/>
    <w:rsid w:val="00A61521"/>
    <w:rsid w:val="00A8661E"/>
    <w:rsid w:val="00AD41E9"/>
    <w:rsid w:val="00BA48B3"/>
    <w:rsid w:val="00C56304"/>
    <w:rsid w:val="00D81DF3"/>
    <w:rsid w:val="00D95DFD"/>
    <w:rsid w:val="00E67374"/>
    <w:rsid w:val="00E843FA"/>
    <w:rsid w:val="00F12BD9"/>
    <w:rsid w:val="00F67CCE"/>
    <w:rsid w:val="00FAFABF"/>
    <w:rsid w:val="01C29B06"/>
    <w:rsid w:val="01D5C087"/>
    <w:rsid w:val="032DEDCD"/>
    <w:rsid w:val="037F7E80"/>
    <w:rsid w:val="03E0A928"/>
    <w:rsid w:val="03EE21D5"/>
    <w:rsid w:val="0494D9F4"/>
    <w:rsid w:val="04E900F1"/>
    <w:rsid w:val="06AC9A8C"/>
    <w:rsid w:val="079779E0"/>
    <w:rsid w:val="080B7273"/>
    <w:rsid w:val="080D72E8"/>
    <w:rsid w:val="0894027D"/>
    <w:rsid w:val="08BD7EA8"/>
    <w:rsid w:val="08D1E1EC"/>
    <w:rsid w:val="090C7720"/>
    <w:rsid w:val="0994338A"/>
    <w:rsid w:val="09C7CEF3"/>
    <w:rsid w:val="0A4FEAAC"/>
    <w:rsid w:val="0A6846AF"/>
    <w:rsid w:val="0A693FD6"/>
    <w:rsid w:val="0B0C451C"/>
    <w:rsid w:val="0B39A18D"/>
    <w:rsid w:val="0D398227"/>
    <w:rsid w:val="0E5B1948"/>
    <w:rsid w:val="0E8FE337"/>
    <w:rsid w:val="0F5E95D8"/>
    <w:rsid w:val="10D9116B"/>
    <w:rsid w:val="1104EF55"/>
    <w:rsid w:val="1153CDA2"/>
    <w:rsid w:val="1223CA46"/>
    <w:rsid w:val="12391D70"/>
    <w:rsid w:val="125F9BD5"/>
    <w:rsid w:val="13CA70A0"/>
    <w:rsid w:val="1502D5DF"/>
    <w:rsid w:val="15C983D6"/>
    <w:rsid w:val="16433718"/>
    <w:rsid w:val="165BC0A4"/>
    <w:rsid w:val="171A7FD9"/>
    <w:rsid w:val="17564CEF"/>
    <w:rsid w:val="17F79105"/>
    <w:rsid w:val="185D5040"/>
    <w:rsid w:val="188373AD"/>
    <w:rsid w:val="18CFDDFC"/>
    <w:rsid w:val="19116013"/>
    <w:rsid w:val="19229AEA"/>
    <w:rsid w:val="1A626089"/>
    <w:rsid w:val="1B04CE93"/>
    <w:rsid w:val="1BA73441"/>
    <w:rsid w:val="1C71DE07"/>
    <w:rsid w:val="1C7205A9"/>
    <w:rsid w:val="1C868BB4"/>
    <w:rsid w:val="1CB6790F"/>
    <w:rsid w:val="1CDE7523"/>
    <w:rsid w:val="1D3CC3C8"/>
    <w:rsid w:val="1E524970"/>
    <w:rsid w:val="1E7BA3CD"/>
    <w:rsid w:val="1E94CC2A"/>
    <w:rsid w:val="1F2BA4CA"/>
    <w:rsid w:val="1F571D99"/>
    <w:rsid w:val="1F5882DA"/>
    <w:rsid w:val="1FC11C4F"/>
    <w:rsid w:val="20C41523"/>
    <w:rsid w:val="214661D4"/>
    <w:rsid w:val="220294B1"/>
    <w:rsid w:val="22B84259"/>
    <w:rsid w:val="238CC289"/>
    <w:rsid w:val="244E6006"/>
    <w:rsid w:val="24BCEBB0"/>
    <w:rsid w:val="25F0B207"/>
    <w:rsid w:val="26442DA5"/>
    <w:rsid w:val="283BAE70"/>
    <w:rsid w:val="28FDB387"/>
    <w:rsid w:val="2A848811"/>
    <w:rsid w:val="2B734F32"/>
    <w:rsid w:val="2B7BC6DA"/>
    <w:rsid w:val="2C0EB550"/>
    <w:rsid w:val="2C5F249F"/>
    <w:rsid w:val="2C784CFC"/>
    <w:rsid w:val="2C989DD1"/>
    <w:rsid w:val="2CAE834C"/>
    <w:rsid w:val="2CE6B49D"/>
    <w:rsid w:val="2CED67B3"/>
    <w:rsid w:val="2CF742B3"/>
    <w:rsid w:val="2D64755B"/>
    <w:rsid w:val="2D915D54"/>
    <w:rsid w:val="2D9F9D07"/>
    <w:rsid w:val="2DC894B0"/>
    <w:rsid w:val="2E5B9680"/>
    <w:rsid w:val="2F3DC14D"/>
    <w:rsid w:val="2F9EB2E7"/>
    <w:rsid w:val="2FE1AA38"/>
    <w:rsid w:val="30A3BB47"/>
    <w:rsid w:val="30DED831"/>
    <w:rsid w:val="31215AEB"/>
    <w:rsid w:val="318B6201"/>
    <w:rsid w:val="31D155DF"/>
    <w:rsid w:val="31D7CC50"/>
    <w:rsid w:val="3389BDF6"/>
    <w:rsid w:val="33BC7662"/>
    <w:rsid w:val="340656EA"/>
    <w:rsid w:val="3419C735"/>
    <w:rsid w:val="35448582"/>
    <w:rsid w:val="36A76BFB"/>
    <w:rsid w:val="36B8D50A"/>
    <w:rsid w:val="37432AC6"/>
    <w:rsid w:val="378159D6"/>
    <w:rsid w:val="37E95069"/>
    <w:rsid w:val="3810B27D"/>
    <w:rsid w:val="3A58BCF5"/>
    <w:rsid w:val="3A6FE05C"/>
    <w:rsid w:val="3AE63795"/>
    <w:rsid w:val="3C00661A"/>
    <w:rsid w:val="3C5D2FB9"/>
    <w:rsid w:val="3CBCB38D"/>
    <w:rsid w:val="3CEFE0F6"/>
    <w:rsid w:val="3DB838E8"/>
    <w:rsid w:val="3E0B3AD2"/>
    <w:rsid w:val="3E2D6C95"/>
    <w:rsid w:val="3E5883EE"/>
    <w:rsid w:val="3E5D5A19"/>
    <w:rsid w:val="3F462362"/>
    <w:rsid w:val="408C1748"/>
    <w:rsid w:val="415D520E"/>
    <w:rsid w:val="41BF0EB3"/>
    <w:rsid w:val="41E41FAA"/>
    <w:rsid w:val="42941A9E"/>
    <w:rsid w:val="42EC7773"/>
    <w:rsid w:val="442FEAFF"/>
    <w:rsid w:val="45220520"/>
    <w:rsid w:val="45BA8089"/>
    <w:rsid w:val="45CBBB60"/>
    <w:rsid w:val="46241835"/>
    <w:rsid w:val="46C884AF"/>
    <w:rsid w:val="47004D74"/>
    <w:rsid w:val="475650EA"/>
    <w:rsid w:val="47A10D85"/>
    <w:rsid w:val="489295A6"/>
    <w:rsid w:val="492A5C81"/>
    <w:rsid w:val="4A21A969"/>
    <w:rsid w:val="4A7A1B8C"/>
    <w:rsid w:val="4A941696"/>
    <w:rsid w:val="4B3F027B"/>
    <w:rsid w:val="4BA8CA4B"/>
    <w:rsid w:val="4C84A5F2"/>
    <w:rsid w:val="4CCC842E"/>
    <w:rsid w:val="4D6F7068"/>
    <w:rsid w:val="4D9593D5"/>
    <w:rsid w:val="4DC5926E"/>
    <w:rsid w:val="4DEC722C"/>
    <w:rsid w:val="4DEF7B73"/>
    <w:rsid w:val="4E13CD7F"/>
    <w:rsid w:val="4E209AC6"/>
    <w:rsid w:val="4F0411FC"/>
    <w:rsid w:val="4F0CC0C3"/>
    <w:rsid w:val="4F15218F"/>
    <w:rsid w:val="4FA3F2D3"/>
    <w:rsid w:val="5012739E"/>
    <w:rsid w:val="504BC972"/>
    <w:rsid w:val="51523606"/>
    <w:rsid w:val="5160ECE4"/>
    <w:rsid w:val="51E04BA4"/>
    <w:rsid w:val="52EE0667"/>
    <w:rsid w:val="532FD628"/>
    <w:rsid w:val="53485E1B"/>
    <w:rsid w:val="53CED66E"/>
    <w:rsid w:val="53E892B2"/>
    <w:rsid w:val="541CB371"/>
    <w:rsid w:val="54A9103F"/>
    <w:rsid w:val="54B7D069"/>
    <w:rsid w:val="555C8662"/>
    <w:rsid w:val="555E1551"/>
    <w:rsid w:val="568C3C69"/>
    <w:rsid w:val="56B25FD6"/>
    <w:rsid w:val="56BC79C0"/>
    <w:rsid w:val="57E38BD7"/>
    <w:rsid w:val="58B102A2"/>
    <w:rsid w:val="58EBCE76"/>
    <w:rsid w:val="59466416"/>
    <w:rsid w:val="598CE3EB"/>
    <w:rsid w:val="59DEC922"/>
    <w:rsid w:val="5B4B9729"/>
    <w:rsid w:val="5B76C286"/>
    <w:rsid w:val="5C6319F2"/>
    <w:rsid w:val="5CE12E67"/>
    <w:rsid w:val="5D424AF9"/>
    <w:rsid w:val="5DCD2077"/>
    <w:rsid w:val="5EAE6348"/>
    <w:rsid w:val="5F79DE66"/>
    <w:rsid w:val="5FB36112"/>
    <w:rsid w:val="60BBB8DB"/>
    <w:rsid w:val="61AF7BCE"/>
    <w:rsid w:val="622D2608"/>
    <w:rsid w:val="63DA3140"/>
    <w:rsid w:val="64958913"/>
    <w:rsid w:val="64B0B89F"/>
    <w:rsid w:val="6539DB93"/>
    <w:rsid w:val="65EFC14E"/>
    <w:rsid w:val="661B3E81"/>
    <w:rsid w:val="66D73CCE"/>
    <w:rsid w:val="67328243"/>
    <w:rsid w:val="6770D5E0"/>
    <w:rsid w:val="6777CC24"/>
    <w:rsid w:val="690A92BF"/>
    <w:rsid w:val="69AC802D"/>
    <w:rsid w:val="69F90375"/>
    <w:rsid w:val="6A5D6E4A"/>
    <w:rsid w:val="6A8E91FD"/>
    <w:rsid w:val="6B04CA97"/>
    <w:rsid w:val="6BE05EAA"/>
    <w:rsid w:val="6C3CAB6F"/>
    <w:rsid w:val="6C86DC7B"/>
    <w:rsid w:val="6CCE5B23"/>
    <w:rsid w:val="6D5082DC"/>
    <w:rsid w:val="6DDB7EC4"/>
    <w:rsid w:val="6E1C79A4"/>
    <w:rsid w:val="6EB34C3B"/>
    <w:rsid w:val="6F63472F"/>
    <w:rsid w:val="6F763D22"/>
    <w:rsid w:val="6F96710E"/>
    <w:rsid w:val="6FB7C3AD"/>
    <w:rsid w:val="701C0A4A"/>
    <w:rsid w:val="703229AF"/>
    <w:rsid w:val="70729E72"/>
    <w:rsid w:val="70CFC820"/>
    <w:rsid w:val="70EB84DA"/>
    <w:rsid w:val="70F956D9"/>
    <w:rsid w:val="73AAE70D"/>
    <w:rsid w:val="7478FB3F"/>
    <w:rsid w:val="747B6985"/>
    <w:rsid w:val="748A5833"/>
    <w:rsid w:val="74963F64"/>
    <w:rsid w:val="75089CB3"/>
    <w:rsid w:val="752FCD82"/>
    <w:rsid w:val="758DA458"/>
    <w:rsid w:val="7595A9B0"/>
    <w:rsid w:val="75993DE5"/>
    <w:rsid w:val="75E91CBB"/>
    <w:rsid w:val="760BA2B8"/>
    <w:rsid w:val="762C2ACD"/>
    <w:rsid w:val="76BE5E20"/>
    <w:rsid w:val="77082A5C"/>
    <w:rsid w:val="78A46A7D"/>
    <w:rsid w:val="78ABB070"/>
    <w:rsid w:val="795F2C4B"/>
    <w:rsid w:val="79899E47"/>
    <w:rsid w:val="7ABF3DF4"/>
    <w:rsid w:val="7ACD7E36"/>
    <w:rsid w:val="7C9D3CFB"/>
    <w:rsid w:val="7CC5AC27"/>
    <w:rsid w:val="7CE80A82"/>
    <w:rsid w:val="7CEF29E2"/>
    <w:rsid w:val="7D3BFBA7"/>
    <w:rsid w:val="7F2F7775"/>
    <w:rsid w:val="7F43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6e4661a16bb7441b" /><Relationship Type="http://schemas.openxmlformats.org/officeDocument/2006/relationships/hyperlink" Target="https://www.samsung.com/uk/accessibility/overview/" TargetMode="External" Id="R39a0eea35db5492e" /><Relationship Type="http://schemas.openxmlformats.org/officeDocument/2006/relationships/hyperlink" Target="https://support.google.com/pixelphone/answer/6006564?hl=en-GB" TargetMode="External" Id="R9b926b103b994ccf" /><Relationship Type="http://schemas.openxmlformats.org/officeDocument/2006/relationships/header" Target="/word/header.xml" Id="R120ab00c5a7d4a19" /><Relationship Type="http://schemas.openxmlformats.org/officeDocument/2006/relationships/header" Target="/word/header2.xml" Id="Rcddb4f64fab64450" /><Relationship Type="http://schemas.openxmlformats.org/officeDocument/2006/relationships/footer" Target="/word/footer.xml" Id="R88163a8eae504d9f" /><Relationship Type="http://schemas.openxmlformats.org/officeDocument/2006/relationships/footer" Target="/word/footer2.xml" Id="Rc8adfda89f264172" /><Relationship Type="http://schemas.openxmlformats.org/officeDocument/2006/relationships/image" Target="/media/image3.png" Id="Ra1c636bd97d549ae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033b73c431664be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37cec6faaf5c493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b390-0174-45f1-8167-50c4f57bac22}"/>
      </w:docPartPr>
      <w:docPartBody>
        <w:p w14:paraId="7881694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84AD-DEDD-4A45-A13F-B3E35AA7B122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982a0cf9-2b08-47f1-aa42-efe9c18df49b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ce47a08-86dd-4ae1-863b-038a9f59a84c"/>
  </ds:schemaRefs>
</ds:datastoreItem>
</file>

<file path=customXml/itemProps2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14317-3CBD-4720-8103-067FBFA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0C745-A74B-4946-9C15-8B799DEEFF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Guide Dogs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Richard Ilett</dc:creator>
  <lastModifiedBy>Balzinder Bhatti</lastModifiedBy>
  <revision>13</revision>
  <dcterms:created xsi:type="dcterms:W3CDTF">2020-11-09T06:19:00.0000000Z</dcterms:created>
  <dcterms:modified xsi:type="dcterms:W3CDTF">2021-03-12T13:06:53.9838540Z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